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C3" w:rsidRPr="001735DA" w:rsidRDefault="001735DA" w:rsidP="00631DFF">
      <w:pPr>
        <w:spacing w:after="120"/>
        <w:jc w:val="both"/>
        <w:rPr>
          <w:lang w:val="pl-PL"/>
        </w:rPr>
      </w:pPr>
      <w:r w:rsidRPr="001735DA">
        <w:rPr>
          <w:lang w:val="pl-PL"/>
        </w:rPr>
        <w:t>Examples from Polish publications:</w:t>
      </w:r>
    </w:p>
    <w:p w:rsidR="001735DA" w:rsidRPr="001735DA" w:rsidRDefault="001735DA" w:rsidP="001735DA">
      <w:pPr>
        <w:pStyle w:val="Akapitzlist"/>
        <w:numPr>
          <w:ilvl w:val="0"/>
          <w:numId w:val="2"/>
        </w:numPr>
        <w:spacing w:after="60"/>
        <w:ind w:left="284" w:hanging="284"/>
        <w:contextualSpacing w:val="0"/>
        <w:jc w:val="both"/>
        <w:rPr>
          <w:rFonts w:ascii="Times New Roman" w:hAnsi="Times New Roman" w:cs="Times New Roman"/>
          <w:i/>
          <w:sz w:val="22"/>
          <w:lang w:val="pl-PL"/>
        </w:rPr>
      </w:pPr>
      <w:r w:rsidRPr="001735DA">
        <w:rPr>
          <w:rFonts w:ascii="Times New Roman" w:hAnsi="Times New Roman" w:cs="Times New Roman"/>
          <w:i/>
          <w:sz w:val="22"/>
          <w:u w:val="single"/>
          <w:lang w:val="pl-PL"/>
        </w:rPr>
        <w:t>Badanie</w:t>
      </w:r>
      <w:r w:rsidRPr="001735DA">
        <w:rPr>
          <w:rFonts w:ascii="Times New Roman" w:hAnsi="Times New Roman" w:cs="Times New Roman"/>
          <w:i/>
          <w:sz w:val="22"/>
          <w:lang w:val="pl-PL"/>
        </w:rPr>
        <w:t xml:space="preserve"> zjawiska niepełnosprawności w przekroju powiatów</w:t>
      </w:r>
    </w:p>
    <w:p w:rsidR="001735DA" w:rsidRPr="001735DA" w:rsidRDefault="000B403A" w:rsidP="001735DA">
      <w:pPr>
        <w:pStyle w:val="TekstpodstwcityUE"/>
        <w:numPr>
          <w:ilvl w:val="0"/>
          <w:numId w:val="2"/>
        </w:numPr>
        <w:spacing w:after="60" w:line="240" w:lineRule="auto"/>
        <w:ind w:left="284" w:hanging="284"/>
        <w:contextualSpacing w:val="0"/>
        <w:rPr>
          <w:i/>
        </w:rPr>
      </w:pPr>
      <w:r>
        <w:rPr>
          <w:i/>
        </w:rPr>
        <w:t xml:space="preserve">zastosowanie </w:t>
      </w:r>
      <w:r w:rsidR="001735DA" w:rsidRPr="001735DA">
        <w:rPr>
          <w:i/>
        </w:rPr>
        <w:t>analiz</w:t>
      </w:r>
      <w:r>
        <w:rPr>
          <w:i/>
        </w:rPr>
        <w:t>y</w:t>
      </w:r>
      <w:r w:rsidR="001735DA" w:rsidRPr="001735DA">
        <w:rPr>
          <w:i/>
        </w:rPr>
        <w:t xml:space="preserve"> wielowymiarowej do </w:t>
      </w:r>
      <w:r w:rsidR="001735DA" w:rsidRPr="001735DA">
        <w:rPr>
          <w:i/>
          <w:u w:val="single"/>
        </w:rPr>
        <w:t>badania</w:t>
      </w:r>
      <w:r w:rsidR="001735DA" w:rsidRPr="001735DA">
        <w:rPr>
          <w:i/>
        </w:rPr>
        <w:t xml:space="preserve"> wybranych zjawisk społecznych.</w:t>
      </w:r>
    </w:p>
    <w:p w:rsidR="001735DA" w:rsidRPr="001735DA" w:rsidRDefault="001735DA" w:rsidP="001735DA">
      <w:pPr>
        <w:pStyle w:val="TekstpodstwcityUE"/>
        <w:numPr>
          <w:ilvl w:val="0"/>
          <w:numId w:val="2"/>
        </w:numPr>
        <w:spacing w:after="60" w:line="240" w:lineRule="auto"/>
        <w:ind w:left="284" w:hanging="284"/>
        <w:contextualSpacing w:val="0"/>
        <w:rPr>
          <w:i/>
        </w:rPr>
      </w:pPr>
      <w:r w:rsidRPr="001735DA">
        <w:rPr>
          <w:i/>
          <w:u w:val="single"/>
        </w:rPr>
        <w:t xml:space="preserve">badania </w:t>
      </w:r>
      <w:r w:rsidRPr="001735DA">
        <w:rPr>
          <w:i/>
        </w:rPr>
        <w:t>o charakterze metodologicznym, analitycznym i symulacyjnym</w:t>
      </w:r>
    </w:p>
    <w:p w:rsidR="001735DA" w:rsidRPr="001735DA" w:rsidRDefault="001735DA" w:rsidP="001735DA">
      <w:pPr>
        <w:pStyle w:val="TekstpodstwcityUE"/>
        <w:numPr>
          <w:ilvl w:val="0"/>
          <w:numId w:val="2"/>
        </w:numPr>
        <w:spacing w:after="60" w:line="240" w:lineRule="auto"/>
        <w:ind w:left="284" w:hanging="284"/>
        <w:contextualSpacing w:val="0"/>
        <w:rPr>
          <w:i/>
        </w:rPr>
      </w:pPr>
      <w:r w:rsidRPr="001735DA">
        <w:rPr>
          <w:i/>
          <w:u w:val="single"/>
        </w:rPr>
        <w:t>badanie</w:t>
      </w:r>
      <w:r w:rsidRPr="001735DA">
        <w:rPr>
          <w:i/>
        </w:rPr>
        <w:t xml:space="preserve"> własności estymatorów</w:t>
      </w:r>
    </w:p>
    <w:p w:rsidR="00982524" w:rsidRDefault="001735DA" w:rsidP="00982524">
      <w:pPr>
        <w:pStyle w:val="TekstpodstwcityUE"/>
        <w:numPr>
          <w:ilvl w:val="0"/>
          <w:numId w:val="2"/>
        </w:numPr>
        <w:spacing w:after="60" w:line="240" w:lineRule="auto"/>
        <w:ind w:left="284" w:hanging="284"/>
        <w:contextualSpacing w:val="0"/>
        <w:rPr>
          <w:i/>
        </w:rPr>
      </w:pPr>
      <w:r w:rsidRPr="001735DA">
        <w:rPr>
          <w:i/>
        </w:rPr>
        <w:t xml:space="preserve">dane z </w:t>
      </w:r>
      <w:r w:rsidRPr="001735DA">
        <w:rPr>
          <w:i/>
          <w:u w:val="single"/>
        </w:rPr>
        <w:t>badania</w:t>
      </w:r>
      <w:r w:rsidRPr="001735DA">
        <w:rPr>
          <w:i/>
        </w:rPr>
        <w:t xml:space="preserve"> reprezentacyjnego</w:t>
      </w:r>
    </w:p>
    <w:p w:rsidR="00982524" w:rsidRDefault="00982524" w:rsidP="00982524">
      <w:pPr>
        <w:pStyle w:val="TekstpodstwcityUE"/>
        <w:spacing w:after="60" w:line="240" w:lineRule="auto"/>
        <w:ind w:firstLine="0"/>
        <w:contextualSpacing w:val="0"/>
      </w:pPr>
    </w:p>
    <w:p w:rsidR="00C233DA" w:rsidRPr="00C233DA" w:rsidRDefault="00982524" w:rsidP="00982524">
      <w:pPr>
        <w:pStyle w:val="TekstpodstwcityUE"/>
        <w:spacing w:after="60" w:line="240" w:lineRule="auto"/>
        <w:ind w:firstLine="0"/>
        <w:contextualSpacing w:val="0"/>
        <w:rPr>
          <w:rFonts w:asciiTheme="minorHAnsi" w:hAnsiTheme="minorHAnsi" w:cstheme="minorHAnsi"/>
          <w:sz w:val="24"/>
          <w:szCs w:val="24"/>
          <w:lang w:val="en-US"/>
        </w:rPr>
      </w:pPr>
      <w:r w:rsidRPr="00C233DA">
        <w:rPr>
          <w:rFonts w:asciiTheme="minorHAnsi" w:hAnsiTheme="minorHAnsi" w:cstheme="minorHAnsi"/>
          <w:sz w:val="24"/>
          <w:szCs w:val="24"/>
          <w:lang w:val="en-US"/>
        </w:rPr>
        <w:t xml:space="preserve">a </w:t>
      </w:r>
      <w:r w:rsidR="00C233DA" w:rsidRPr="00C233DA">
        <w:rPr>
          <w:rFonts w:asciiTheme="minorHAnsi" w:hAnsiTheme="minorHAnsi" w:cstheme="minorHAnsi"/>
          <w:b/>
          <w:sz w:val="24"/>
          <w:szCs w:val="24"/>
          <w:lang w:val="en-US"/>
        </w:rPr>
        <w:t>study</w:t>
      </w:r>
      <w:r w:rsidR="00C233DA" w:rsidRPr="00C233DA">
        <w:rPr>
          <w:rFonts w:asciiTheme="minorHAnsi" w:hAnsiTheme="minorHAnsi" w:cstheme="minorHAnsi"/>
          <w:sz w:val="24"/>
          <w:szCs w:val="24"/>
          <w:lang w:val="en-US"/>
        </w:rPr>
        <w:t xml:space="preserve"> is a single research project</w:t>
      </w:r>
    </w:p>
    <w:p w:rsidR="00C233DA" w:rsidRPr="00C233DA" w:rsidRDefault="00C233DA" w:rsidP="00982524">
      <w:pPr>
        <w:pStyle w:val="TekstpodstwcityUE"/>
        <w:spacing w:after="60" w:line="240" w:lineRule="auto"/>
        <w:ind w:firstLine="0"/>
        <w:contextualSpacing w:val="0"/>
        <w:rPr>
          <w:rFonts w:asciiTheme="minorHAnsi" w:hAnsiTheme="minorHAnsi" w:cstheme="minorHAnsi"/>
          <w:sz w:val="24"/>
          <w:szCs w:val="24"/>
          <w:lang w:val="en-US"/>
        </w:rPr>
      </w:pPr>
      <w:r w:rsidRPr="00C233DA">
        <w:rPr>
          <w:rFonts w:asciiTheme="minorHAnsi" w:hAnsiTheme="minorHAnsi" w:cstheme="minorHAnsi"/>
          <w:sz w:val="24"/>
          <w:szCs w:val="24"/>
          <w:lang w:val="en-US"/>
        </w:rPr>
        <w:t xml:space="preserve">a </w:t>
      </w:r>
      <w:r w:rsidRPr="00C233DA">
        <w:rPr>
          <w:rFonts w:asciiTheme="minorHAnsi" w:hAnsiTheme="minorHAnsi" w:cstheme="minorHAnsi"/>
          <w:b/>
          <w:sz w:val="24"/>
          <w:szCs w:val="24"/>
          <w:lang w:val="en-US"/>
        </w:rPr>
        <w:t xml:space="preserve">survey </w:t>
      </w:r>
      <w:r w:rsidRPr="00C233DA">
        <w:rPr>
          <w:rFonts w:asciiTheme="minorHAnsi" w:hAnsiTheme="minorHAnsi" w:cstheme="minorHAnsi"/>
          <w:sz w:val="24"/>
          <w:szCs w:val="24"/>
          <w:lang w:val="en-US"/>
        </w:rPr>
        <w:t>is a method of data collection</w:t>
      </w:r>
    </w:p>
    <w:p w:rsidR="00982524" w:rsidRPr="00C233DA" w:rsidRDefault="00C233DA" w:rsidP="00982524">
      <w:pPr>
        <w:pStyle w:val="TekstpodstwcityUE"/>
        <w:spacing w:after="60" w:line="240" w:lineRule="auto"/>
        <w:ind w:firstLine="0"/>
        <w:contextualSpacing w:val="0"/>
        <w:rPr>
          <w:rFonts w:asciiTheme="minorHAnsi" w:hAnsiTheme="minorHAnsi" w:cstheme="minorHAnsi"/>
          <w:sz w:val="24"/>
          <w:szCs w:val="24"/>
          <w:lang w:val="en-US"/>
        </w:rPr>
      </w:pPr>
      <w:r w:rsidRPr="00C233DA">
        <w:rPr>
          <w:rFonts w:asciiTheme="minorHAnsi" w:hAnsiTheme="minorHAnsi" w:cstheme="minorHAnsi"/>
          <w:sz w:val="24"/>
          <w:szCs w:val="24"/>
          <w:lang w:val="en-US"/>
        </w:rPr>
        <w:t xml:space="preserve">a measurement </w:t>
      </w:r>
    </w:p>
    <w:p w:rsidR="00982524" w:rsidRDefault="00982524" w:rsidP="00982524">
      <w:pPr>
        <w:pStyle w:val="TekstpodstwcityUE"/>
        <w:spacing w:after="60" w:line="240" w:lineRule="auto"/>
        <w:ind w:firstLine="0"/>
        <w:contextualSpacing w:val="0"/>
        <w:rPr>
          <w:rFonts w:asciiTheme="minorHAnsi" w:hAnsiTheme="minorHAnsi" w:cstheme="minorHAnsi"/>
          <w:sz w:val="24"/>
          <w:szCs w:val="24"/>
          <w:lang w:val="en-US"/>
        </w:rPr>
      </w:pPr>
      <w:r w:rsidRPr="00C233DA">
        <w:rPr>
          <w:rFonts w:asciiTheme="minorHAnsi" w:hAnsiTheme="minorHAnsi" w:cstheme="minorHAnsi"/>
          <w:b/>
          <w:sz w:val="24"/>
          <w:szCs w:val="24"/>
          <w:lang w:val="en-US"/>
        </w:rPr>
        <w:t>research into / on</w:t>
      </w:r>
      <w:r w:rsidRPr="00C233DA">
        <w:rPr>
          <w:rFonts w:asciiTheme="minorHAnsi" w:hAnsiTheme="minorHAnsi" w:cstheme="minorHAnsi"/>
          <w:sz w:val="24"/>
          <w:szCs w:val="24"/>
          <w:lang w:val="en-US"/>
        </w:rPr>
        <w:t xml:space="preserve"> a subject - the act of performing research</w:t>
      </w:r>
    </w:p>
    <w:p w:rsidR="00C233DA" w:rsidRDefault="00C233DA" w:rsidP="00982524">
      <w:pPr>
        <w:pStyle w:val="TekstpodstwcityUE"/>
        <w:spacing w:after="60" w:line="240" w:lineRule="auto"/>
        <w:ind w:firstLine="0"/>
        <w:contextualSpacing w:val="0"/>
        <w:rPr>
          <w:rFonts w:asciiTheme="minorHAnsi" w:hAnsiTheme="minorHAnsi" w:cstheme="minorHAnsi"/>
          <w:sz w:val="24"/>
          <w:szCs w:val="24"/>
          <w:lang w:val="en-US"/>
        </w:rPr>
      </w:pPr>
      <w:r w:rsidRPr="00C233DA">
        <w:rPr>
          <w:rFonts w:asciiTheme="minorHAnsi" w:hAnsiTheme="minorHAnsi" w:cstheme="minorHAnsi"/>
          <w:b/>
          <w:sz w:val="24"/>
          <w:szCs w:val="24"/>
          <w:lang w:val="en-US"/>
        </w:rPr>
        <w:t>a body of</w:t>
      </w:r>
      <w:r>
        <w:rPr>
          <w:rFonts w:asciiTheme="minorHAnsi" w:hAnsiTheme="minorHAnsi" w:cstheme="minorHAnsi"/>
          <w:sz w:val="24"/>
          <w:szCs w:val="24"/>
          <w:lang w:val="en-US"/>
        </w:rPr>
        <w:t xml:space="preserve"> research – accumulated research on a given topic</w:t>
      </w:r>
    </w:p>
    <w:p w:rsidR="00A03F20" w:rsidRDefault="00C233DA" w:rsidP="00982524">
      <w:pPr>
        <w:pStyle w:val="TekstpodstwcityUE"/>
        <w:spacing w:after="60" w:line="240" w:lineRule="auto"/>
        <w:ind w:firstLine="0"/>
        <w:contextualSpacing w:val="0"/>
        <w:rPr>
          <w:rStyle w:val="st"/>
          <w:rFonts w:asciiTheme="minorHAnsi" w:hAnsiTheme="minorHAnsi" w:cstheme="minorHAnsi"/>
          <w:sz w:val="24"/>
          <w:szCs w:val="24"/>
          <w:lang w:val="en-US"/>
        </w:rPr>
      </w:pPr>
      <w:r w:rsidRPr="00C233DA">
        <w:rPr>
          <w:rFonts w:asciiTheme="minorHAnsi" w:hAnsiTheme="minorHAnsi" w:cstheme="minorHAnsi"/>
          <w:b/>
          <w:sz w:val="24"/>
          <w:szCs w:val="24"/>
          <w:lang w:val="en-US"/>
        </w:rPr>
        <w:t>a strand of</w:t>
      </w:r>
      <w:r>
        <w:rPr>
          <w:rFonts w:asciiTheme="minorHAnsi" w:hAnsiTheme="minorHAnsi" w:cstheme="minorHAnsi"/>
          <w:sz w:val="24"/>
          <w:szCs w:val="24"/>
          <w:lang w:val="en-US"/>
        </w:rPr>
        <w:t xml:space="preserve"> research (</w:t>
      </w:r>
      <w:r w:rsidRPr="00C233DA">
        <w:rPr>
          <w:i/>
          <w:sz w:val="24"/>
          <w:szCs w:val="24"/>
          <w:lang w:val="en-US"/>
        </w:rPr>
        <w:t>nurt</w:t>
      </w:r>
      <w:r>
        <w:rPr>
          <w:rFonts w:asciiTheme="minorHAnsi" w:hAnsiTheme="minorHAnsi" w:cstheme="minorHAnsi"/>
          <w:sz w:val="24"/>
          <w:szCs w:val="24"/>
          <w:lang w:val="en-US"/>
        </w:rPr>
        <w:t xml:space="preserve">) – a line of research, </w:t>
      </w:r>
      <w:r w:rsidRPr="00C233DA">
        <w:rPr>
          <w:rStyle w:val="st"/>
          <w:rFonts w:asciiTheme="minorHAnsi" w:hAnsiTheme="minorHAnsi" w:cstheme="minorHAnsi"/>
          <w:sz w:val="24"/>
          <w:szCs w:val="24"/>
          <w:lang w:val="en-US"/>
        </w:rPr>
        <w:t>a particular series of publi</w:t>
      </w:r>
      <w:r>
        <w:rPr>
          <w:rStyle w:val="st"/>
          <w:rFonts w:asciiTheme="minorHAnsi" w:hAnsiTheme="minorHAnsi" w:cstheme="minorHAnsi"/>
          <w:sz w:val="24"/>
          <w:szCs w:val="24"/>
          <w:lang w:val="en-US"/>
        </w:rPr>
        <w:t>shed articles on the same topic (typically at least 10)</w:t>
      </w:r>
    </w:p>
    <w:p w:rsidR="00A03F20" w:rsidRPr="00A03F20" w:rsidRDefault="0090601C" w:rsidP="00982524">
      <w:pPr>
        <w:pStyle w:val="TekstpodstwcityUE"/>
        <w:spacing w:after="60" w:line="240" w:lineRule="auto"/>
        <w:ind w:firstLine="0"/>
        <w:contextualSpacing w:val="0"/>
        <w:rPr>
          <w:rFonts w:asciiTheme="minorHAnsi" w:hAnsiTheme="minorHAnsi" w:cstheme="minorHAnsi"/>
          <w:b/>
          <w:sz w:val="24"/>
          <w:szCs w:val="24"/>
          <w:lang w:val="en-US"/>
        </w:rPr>
      </w:pPr>
      <w:r w:rsidRPr="00A03F20">
        <w:rPr>
          <w:rStyle w:val="st"/>
          <w:rFonts w:asciiTheme="minorHAnsi" w:hAnsiTheme="minorHAnsi" w:cstheme="minorHAnsi"/>
          <w:b/>
          <w:sz w:val="24"/>
          <w:szCs w:val="24"/>
          <w:lang w:val="en-US"/>
        </w:rPr>
        <w:t>INVESTIGATE</w:t>
      </w:r>
      <w:r>
        <w:rPr>
          <w:rStyle w:val="st"/>
          <w:rFonts w:asciiTheme="minorHAnsi" w:hAnsiTheme="minorHAnsi" w:cstheme="minorHAnsi"/>
          <w:b/>
          <w:sz w:val="24"/>
          <w:szCs w:val="24"/>
          <w:lang w:val="en-US"/>
        </w:rPr>
        <w:t xml:space="preserve"> = RESEARCH = STUDY = EXPLORE </w:t>
      </w:r>
      <w:bookmarkStart w:id="0" w:name="_GoBack"/>
      <w:bookmarkEnd w:id="0"/>
    </w:p>
    <w:p w:rsidR="001735DA" w:rsidRPr="00982524" w:rsidRDefault="001735DA" w:rsidP="00631DFF">
      <w:pPr>
        <w:spacing w:after="120"/>
        <w:jc w:val="both"/>
        <w:rPr>
          <w:b/>
          <w:lang w:val="en-US"/>
        </w:rPr>
      </w:pPr>
    </w:p>
    <w:p w:rsidR="00400672" w:rsidRDefault="00400672" w:rsidP="00631DFF">
      <w:pPr>
        <w:spacing w:after="120"/>
        <w:jc w:val="both"/>
      </w:pPr>
      <w:r>
        <w:rPr>
          <w:b/>
        </w:rPr>
        <w:t>B</w:t>
      </w:r>
      <w:r w:rsidRPr="00400672">
        <w:rPr>
          <w:b/>
        </w:rPr>
        <w:t xml:space="preserve">asic </w:t>
      </w:r>
      <w:r w:rsidR="00631DFF">
        <w:rPr>
          <w:b/>
        </w:rPr>
        <w:t xml:space="preserve">(pure, fundamental) </w:t>
      </w:r>
      <w:r w:rsidRPr="00180FC1">
        <w:t xml:space="preserve">research </w:t>
      </w:r>
      <w:r>
        <w:t>s</w:t>
      </w:r>
      <w:r w:rsidR="00180FC1">
        <w:t>………</w:t>
      </w:r>
      <w:r>
        <w:t>s to improve scientific theories for a better understanding or prediction of natural or other phenomena</w:t>
      </w:r>
    </w:p>
    <w:p w:rsidR="00400672" w:rsidRDefault="00400672" w:rsidP="006E20E5">
      <w:pPr>
        <w:spacing w:after="120"/>
        <w:jc w:val="both"/>
      </w:pPr>
      <w:r w:rsidRPr="00400672">
        <w:rPr>
          <w:b/>
        </w:rPr>
        <w:t>Applied research</w:t>
      </w:r>
      <w:r>
        <w:rPr>
          <w:b/>
        </w:rPr>
        <w:t xml:space="preserve"> </w:t>
      </w:r>
      <w:r>
        <w:t xml:space="preserve">uses scientific theories to develop technology or techniques to intervene and </w:t>
      </w:r>
      <w:r w:rsidRPr="006E20E5">
        <w:rPr>
          <w:iCs/>
        </w:rPr>
        <w:t>alter</w:t>
      </w:r>
      <w:r w:rsidRPr="006E20E5">
        <w:t xml:space="preserve"> </w:t>
      </w:r>
      <w:r>
        <w:t>natural or other phenomena</w:t>
      </w:r>
    </w:p>
    <w:p w:rsidR="00E22BE4" w:rsidRPr="00E22BE4" w:rsidRDefault="00E22BE4" w:rsidP="00E22BE4">
      <w:pPr>
        <w:spacing w:after="120"/>
        <w:jc w:val="both"/>
        <w:rPr>
          <w:rStyle w:val="ilfuvd"/>
          <w:b/>
        </w:rPr>
      </w:pPr>
      <w:r>
        <w:rPr>
          <w:rStyle w:val="ilfuvd"/>
          <w:b/>
        </w:rPr>
        <w:t>E</w:t>
      </w:r>
      <w:r w:rsidRPr="00E22BE4">
        <w:rPr>
          <w:rStyle w:val="ilfuvd"/>
          <w:b/>
        </w:rPr>
        <w:t>xploratory research</w:t>
      </w:r>
      <w:r>
        <w:rPr>
          <w:rStyle w:val="ilfuvd"/>
          <w:b/>
        </w:rPr>
        <w:t xml:space="preserve"> </w:t>
      </w:r>
      <w:r>
        <w:t>is c</w:t>
      </w:r>
      <w:r w:rsidR="00180FC1">
        <w:t>……………</w:t>
      </w:r>
      <w:r>
        <w:t xml:space="preserve">d for a </w:t>
      </w:r>
      <w:r w:rsidRPr="00E22BE4">
        <w:t>problem</w:t>
      </w:r>
      <w:r>
        <w:t xml:space="preserve"> that has not been studied more clearly, intended to establish priorities, develop operational definitions and improve the final research design</w:t>
      </w:r>
    </w:p>
    <w:p w:rsidR="00982524" w:rsidRPr="00982524" w:rsidRDefault="00E22BE4" w:rsidP="00E22BE4">
      <w:pPr>
        <w:spacing w:after="120"/>
        <w:jc w:val="both"/>
      </w:pPr>
      <w:r>
        <w:rPr>
          <w:rStyle w:val="ilfuvd"/>
          <w:b/>
        </w:rPr>
        <w:t>D</w:t>
      </w:r>
      <w:r w:rsidRPr="00E22BE4">
        <w:rPr>
          <w:rStyle w:val="ilfuvd"/>
          <w:b/>
        </w:rPr>
        <w:t>escriptive research</w:t>
      </w:r>
      <w:r>
        <w:rPr>
          <w:rStyle w:val="ilfuvd"/>
          <w:b/>
        </w:rPr>
        <w:t xml:space="preserve"> </w:t>
      </w:r>
      <w:r w:rsidRPr="00631DFF">
        <w:rPr>
          <w:rStyle w:val="ilfuvd"/>
        </w:rPr>
        <w:t xml:space="preserve">is </w:t>
      </w:r>
      <w:r>
        <w:t xml:space="preserve">used to describe characteristics of a </w:t>
      </w:r>
      <w:r w:rsidRPr="00E22BE4">
        <w:t>population</w:t>
      </w:r>
      <w:r>
        <w:t xml:space="preserve"> or phenomenon being studied. It does not answer questions about how/when/why the characteristics occurred. Rather it addresses the "what" question</w:t>
      </w:r>
      <w:r w:rsidR="00F60B56">
        <w:t xml:space="preserve">. </w:t>
      </w:r>
      <w:r w:rsidR="00982524">
        <w:t xml:space="preserve">(cf. </w:t>
      </w:r>
      <w:r w:rsidR="00982524" w:rsidRPr="00982524">
        <w:rPr>
          <w:rFonts w:ascii="Times New Roman" w:hAnsi="Times New Roman" w:cs="Times New Roman"/>
          <w:i/>
        </w:rPr>
        <w:t>cel poznawczy</w:t>
      </w:r>
      <w:r w:rsidR="00982524">
        <w:t>)</w:t>
      </w:r>
    </w:p>
    <w:p w:rsidR="00B31782" w:rsidRPr="00E22BE4" w:rsidRDefault="00E22BE4" w:rsidP="00E22BE4">
      <w:pPr>
        <w:spacing w:after="120"/>
        <w:jc w:val="both"/>
        <w:rPr>
          <w:rStyle w:val="ilfuvd"/>
          <w:b/>
        </w:rPr>
      </w:pPr>
      <w:r>
        <w:rPr>
          <w:rStyle w:val="ilfuvd"/>
          <w:b/>
        </w:rPr>
        <w:t>E</w:t>
      </w:r>
      <w:r w:rsidR="00400672" w:rsidRPr="00E22BE4">
        <w:rPr>
          <w:rStyle w:val="ilfuvd"/>
          <w:b/>
        </w:rPr>
        <w:t>xplanatory research</w:t>
      </w:r>
      <w:r>
        <w:rPr>
          <w:rStyle w:val="ilfuvd"/>
          <w:b/>
        </w:rPr>
        <w:t xml:space="preserve"> </w:t>
      </w:r>
      <w:r>
        <w:rPr>
          <w:rStyle w:val="st"/>
        </w:rPr>
        <w:t>is an attempt to connect different ideas and to understand the different reasons, causes, and their effects.</w:t>
      </w:r>
    </w:p>
    <w:p w:rsidR="00400672" w:rsidRDefault="00400672" w:rsidP="00400672">
      <w:pPr>
        <w:spacing w:after="120"/>
        <w:rPr>
          <w:rStyle w:val="Uwydatnienie"/>
          <w:i w:val="0"/>
        </w:rPr>
      </w:pPr>
      <w:r w:rsidRPr="00400672">
        <w:rPr>
          <w:rStyle w:val="Uwydatnienie"/>
          <w:b/>
          <w:i w:val="0"/>
        </w:rPr>
        <w:t>Primary research</w:t>
      </w:r>
      <w:r>
        <w:rPr>
          <w:rStyle w:val="st"/>
        </w:rPr>
        <w:t xml:space="preserve"> </w:t>
      </w:r>
      <w:r w:rsidR="00105F8A">
        <w:rPr>
          <w:rStyle w:val="st"/>
        </w:rPr>
        <w:t>(</w:t>
      </w:r>
      <w:r w:rsidR="00105F8A" w:rsidRPr="00105F8A">
        <w:rPr>
          <w:rStyle w:val="st"/>
          <w:rFonts w:ascii="Times New Roman" w:hAnsi="Times New Roman" w:cs="Times New Roman"/>
          <w:i/>
        </w:rPr>
        <w:t>badania pierwotne</w:t>
      </w:r>
      <w:r w:rsidR="00105F8A">
        <w:rPr>
          <w:rStyle w:val="st"/>
        </w:rPr>
        <w:t xml:space="preserve">) </w:t>
      </w:r>
      <w:r w:rsidRPr="00105F8A">
        <w:rPr>
          <w:rStyle w:val="st"/>
        </w:rPr>
        <w:t>is</w:t>
      </w:r>
      <w:r>
        <w:rPr>
          <w:rStyle w:val="st"/>
        </w:rPr>
        <w:t xml:space="preserve"> defined as a methodology used by </w:t>
      </w:r>
      <w:r w:rsidRPr="00400672">
        <w:rPr>
          <w:rStyle w:val="Uwydatnienie"/>
          <w:i w:val="0"/>
        </w:rPr>
        <w:t>researchers</w:t>
      </w:r>
      <w:r w:rsidRPr="00400672">
        <w:rPr>
          <w:rStyle w:val="st"/>
          <w:i/>
        </w:rPr>
        <w:t xml:space="preserve"> </w:t>
      </w:r>
      <w:r>
        <w:rPr>
          <w:rStyle w:val="st"/>
        </w:rPr>
        <w:t xml:space="preserve">to collect data directly, rather than depending on data collected from previously done </w:t>
      </w:r>
      <w:r w:rsidRPr="00400672">
        <w:rPr>
          <w:rStyle w:val="Uwydatnienie"/>
          <w:i w:val="0"/>
        </w:rPr>
        <w:t>research</w:t>
      </w:r>
    </w:p>
    <w:p w:rsidR="00E22BE4" w:rsidRDefault="00E22BE4" w:rsidP="00400672">
      <w:pPr>
        <w:spacing w:after="120"/>
      </w:pPr>
      <w:r>
        <w:rPr>
          <w:b/>
          <w:bCs/>
        </w:rPr>
        <w:t>Secondary research</w:t>
      </w:r>
      <w:r>
        <w:t xml:space="preserve"> involves the summary, collation and/or synthesis of existing research</w:t>
      </w:r>
    </w:p>
    <w:p w:rsidR="00631DFF" w:rsidRDefault="00631DFF" w:rsidP="00631DFF">
      <w:pPr>
        <w:spacing w:after="120"/>
        <w:jc w:val="both"/>
      </w:pPr>
      <w:r>
        <w:rPr>
          <w:b/>
          <w:bCs/>
        </w:rPr>
        <w:t>Qualitative research</w:t>
      </w:r>
      <w:r>
        <w:t xml:space="preserve"> is a </w:t>
      </w:r>
      <w:r w:rsidRPr="00631DFF">
        <w:t>scientific method</w:t>
      </w:r>
      <w:r>
        <w:t xml:space="preserve"> of </w:t>
      </w:r>
      <w:r w:rsidRPr="00631DFF">
        <w:t>observation</w:t>
      </w:r>
      <w:r>
        <w:t xml:space="preserve"> to gather </w:t>
      </w:r>
      <w:r w:rsidRPr="00631DFF">
        <w:t>non-numerical data</w:t>
      </w:r>
      <w:r>
        <w:t>. This type of research refers to the meanings, concepts definitions, characteristics, metaphors, sym</w:t>
      </w:r>
      <w:r w:rsidR="00982524">
        <w:t>bols, and description of things and not to their counts or measures.</w:t>
      </w:r>
    </w:p>
    <w:p w:rsidR="00631DFF" w:rsidRDefault="00631DFF" w:rsidP="00631DFF">
      <w:pPr>
        <w:spacing w:after="120"/>
        <w:jc w:val="both"/>
      </w:pPr>
      <w:r>
        <w:t xml:space="preserve">A </w:t>
      </w:r>
      <w:r>
        <w:rPr>
          <w:b/>
          <w:bCs/>
        </w:rPr>
        <w:t>longitudinal study</w:t>
      </w:r>
      <w:r>
        <w:t xml:space="preserve"> (or </w:t>
      </w:r>
      <w:r>
        <w:rPr>
          <w:b/>
          <w:bCs/>
        </w:rPr>
        <w:t>longitudinal survey</w:t>
      </w:r>
      <w:r>
        <w:t xml:space="preserve">, or </w:t>
      </w:r>
      <w:r>
        <w:rPr>
          <w:b/>
          <w:bCs/>
        </w:rPr>
        <w:t>panel study</w:t>
      </w:r>
      <w:r>
        <w:t xml:space="preserve">) is a </w:t>
      </w:r>
      <w:r w:rsidRPr="00631DFF">
        <w:t>research design</w:t>
      </w:r>
      <w:r>
        <w:t xml:space="preserve"> that involves repeated observations of the same variables (e.g., people) over short or long periods of time (i.e., uses </w:t>
      </w:r>
      <w:r w:rsidRPr="00631DFF">
        <w:t>longitudinal data</w:t>
      </w:r>
      <w:r>
        <w:t xml:space="preserve">). It is often a type of </w:t>
      </w:r>
      <w:r w:rsidRPr="00631DFF">
        <w:t>observational study</w:t>
      </w:r>
      <w:r>
        <w:t xml:space="preserve">, although they can also be structured as longitudinal </w:t>
      </w:r>
      <w:r w:rsidRPr="00631DFF">
        <w:t>randomized experiments</w:t>
      </w:r>
      <w:r>
        <w:t>.</w:t>
      </w:r>
    </w:p>
    <w:p w:rsidR="00631DFF" w:rsidRDefault="00631DFF" w:rsidP="00631DFF">
      <w:pPr>
        <w:spacing w:after="120"/>
        <w:jc w:val="both"/>
        <w:rPr>
          <w:rStyle w:val="ilfuvd"/>
        </w:rPr>
      </w:pPr>
      <w:r>
        <w:t xml:space="preserve">A </w:t>
      </w:r>
      <w:r>
        <w:rPr>
          <w:b/>
          <w:bCs/>
        </w:rPr>
        <w:t>cross-sectional study</w:t>
      </w:r>
      <w:r>
        <w:t xml:space="preserve"> (or </w:t>
      </w:r>
      <w:r>
        <w:rPr>
          <w:b/>
          <w:bCs/>
        </w:rPr>
        <w:t>cross-sectional analysis</w:t>
      </w:r>
      <w:r>
        <w:t xml:space="preserve">, </w:t>
      </w:r>
      <w:r>
        <w:rPr>
          <w:b/>
          <w:bCs/>
        </w:rPr>
        <w:t>transverse study</w:t>
      </w:r>
      <w:r>
        <w:t xml:space="preserve">, </w:t>
      </w:r>
      <w:r>
        <w:rPr>
          <w:b/>
          <w:bCs/>
        </w:rPr>
        <w:t>prevalence study</w:t>
      </w:r>
      <w:r>
        <w:t xml:space="preserve">) is a type of </w:t>
      </w:r>
      <w:r w:rsidRPr="00631DFF">
        <w:t>observational study</w:t>
      </w:r>
      <w:r>
        <w:t xml:space="preserve"> that analyses data from a population, or a representative subset, </w:t>
      </w:r>
      <w:r w:rsidRPr="00631DFF">
        <w:rPr>
          <w:iCs/>
        </w:rPr>
        <w:t>at a specific point in time</w:t>
      </w:r>
      <w:r>
        <w:t xml:space="preserve">—that is, </w:t>
      </w:r>
      <w:r w:rsidRPr="00631DFF">
        <w:t>cross-sectional data</w:t>
      </w:r>
      <w:r>
        <w:t>.</w:t>
      </w:r>
    </w:p>
    <w:p w:rsidR="00105F8A" w:rsidRDefault="00631DFF" w:rsidP="00105F8A">
      <w:pPr>
        <w:autoSpaceDE w:val="0"/>
        <w:autoSpaceDN w:val="0"/>
        <w:adjustRightInd w:val="0"/>
        <w:spacing w:after="120"/>
        <w:jc w:val="both"/>
        <w:rPr>
          <w:rFonts w:cstheme="minorHAnsi"/>
          <w:szCs w:val="24"/>
          <w:lang w:val="en-US"/>
        </w:rPr>
      </w:pPr>
      <w:r w:rsidRPr="00631DFF">
        <w:rPr>
          <w:rFonts w:cstheme="minorHAnsi"/>
          <w:bCs/>
          <w:szCs w:val="24"/>
        </w:rPr>
        <w:t xml:space="preserve">In </w:t>
      </w:r>
      <w:r w:rsidRPr="00631DFF">
        <w:rPr>
          <w:rFonts w:cstheme="minorHAnsi"/>
          <w:b/>
          <w:bCs/>
          <w:szCs w:val="24"/>
        </w:rPr>
        <w:t>i</w:t>
      </w:r>
      <w:r w:rsidRPr="00631DFF">
        <w:rPr>
          <w:rFonts w:cstheme="minorHAnsi"/>
          <w:b/>
          <w:bCs/>
          <w:szCs w:val="24"/>
          <w:lang w:val="en-US"/>
        </w:rPr>
        <w:t>nductive research</w:t>
      </w:r>
      <w:r w:rsidRPr="00631DFF">
        <w:rPr>
          <w:rFonts w:cstheme="minorHAnsi"/>
          <w:szCs w:val="24"/>
          <w:lang w:val="en-US"/>
        </w:rPr>
        <w:t xml:space="preserve">, the goal of a researcher is to </w:t>
      </w:r>
      <w:r w:rsidRPr="004946ED">
        <w:rPr>
          <w:rFonts w:cstheme="minorHAnsi"/>
          <w:b/>
          <w:szCs w:val="24"/>
          <w:lang w:val="en-US"/>
        </w:rPr>
        <w:t>infer</w:t>
      </w:r>
      <w:r w:rsidRPr="00631DFF">
        <w:rPr>
          <w:rFonts w:cstheme="minorHAnsi"/>
          <w:szCs w:val="24"/>
          <w:lang w:val="en-US"/>
        </w:rPr>
        <w:t xml:space="preserve"> theoretical concepts and patterns from observed data. In </w:t>
      </w:r>
      <w:r w:rsidRPr="00631DFF">
        <w:rPr>
          <w:rFonts w:cstheme="minorHAnsi"/>
          <w:b/>
          <w:bCs/>
          <w:szCs w:val="24"/>
          <w:lang w:val="en-US"/>
        </w:rPr>
        <w:t>deductive research</w:t>
      </w:r>
      <w:r w:rsidRPr="00631DFF">
        <w:rPr>
          <w:rFonts w:cstheme="minorHAnsi"/>
          <w:szCs w:val="24"/>
          <w:lang w:val="en-US"/>
        </w:rPr>
        <w:t>, the goal of the researcher is to test concepts and patterns</w:t>
      </w:r>
      <w:r w:rsidR="00F60B56">
        <w:rPr>
          <w:rFonts w:cstheme="minorHAnsi"/>
          <w:szCs w:val="24"/>
          <w:lang w:val="en-US"/>
        </w:rPr>
        <w:t>.</w:t>
      </w:r>
    </w:p>
    <w:p w:rsidR="00F60B56" w:rsidRPr="00105F8A" w:rsidRDefault="00F60B56" w:rsidP="00105F8A">
      <w:pPr>
        <w:autoSpaceDE w:val="0"/>
        <w:autoSpaceDN w:val="0"/>
        <w:adjustRightInd w:val="0"/>
        <w:spacing w:after="120"/>
        <w:jc w:val="both"/>
        <w:rPr>
          <w:rFonts w:cstheme="minorHAnsi"/>
          <w:szCs w:val="24"/>
          <w:lang w:val="en-US"/>
        </w:rPr>
      </w:pPr>
      <w:r>
        <w:rPr>
          <w:b/>
          <w:bCs/>
        </w:rPr>
        <w:lastRenderedPageBreak/>
        <w:t xml:space="preserve">Methodology </w:t>
      </w:r>
      <w:r>
        <w:t xml:space="preserve">is the systematic, theoretical analysis of the methods applied to a field of study. It comprises the theoretical analysis of the body of methods and principles associated with a branch of knowledge. Typically, it encompasses concepts such as </w:t>
      </w:r>
      <w:r w:rsidRPr="00F60B56">
        <w:t>paradigm</w:t>
      </w:r>
      <w:r>
        <w:t>, theoretical model, phases and quantitative or qualitative techniques</w:t>
      </w:r>
      <w:r w:rsidR="00982524">
        <w:t xml:space="preserve">. </w:t>
      </w:r>
      <w:r>
        <w:t xml:space="preserve"> A methodology does not </w:t>
      </w:r>
      <w:r w:rsidRPr="00982524">
        <w:rPr>
          <w:b/>
        </w:rPr>
        <w:t xml:space="preserve">set out </w:t>
      </w:r>
      <w:r>
        <w:t xml:space="preserve">to provide solutions—it is therefore, not the same as a method. Instead, a methodology offers the theoretical </w:t>
      </w:r>
      <w:r w:rsidRPr="00982524">
        <w:rPr>
          <w:b/>
        </w:rPr>
        <w:t xml:space="preserve">underpinning </w:t>
      </w:r>
      <w:r>
        <w:t xml:space="preserve">for understanding which method, set of methods, or </w:t>
      </w:r>
      <w:r w:rsidRPr="00F60B56">
        <w:t>best practices</w:t>
      </w:r>
      <w:r>
        <w:t xml:space="preserve"> can be applied to a specific case, for example, to calculate a specific result.</w:t>
      </w:r>
    </w:p>
    <w:p w:rsidR="00F60B56" w:rsidRDefault="00F60B56" w:rsidP="00105F8A">
      <w:pPr>
        <w:autoSpaceDE w:val="0"/>
        <w:autoSpaceDN w:val="0"/>
        <w:adjustRightInd w:val="0"/>
        <w:spacing w:after="120"/>
        <w:jc w:val="both"/>
      </w:pPr>
      <w:r w:rsidRPr="00F60B56">
        <w:rPr>
          <w:b/>
        </w:rPr>
        <w:t>NOTE:</w:t>
      </w:r>
      <w:r>
        <w:t xml:space="preserve"> </w:t>
      </w:r>
      <w:r>
        <w:rPr>
          <w:i/>
          <w:iCs/>
        </w:rPr>
        <w:t>Methodology</w:t>
      </w:r>
      <w:r>
        <w:t xml:space="preserve"> and </w:t>
      </w:r>
      <w:r>
        <w:rPr>
          <w:i/>
          <w:iCs/>
        </w:rPr>
        <w:t>method</w:t>
      </w:r>
      <w:r>
        <w:t xml:space="preserve"> are not interchangeable. In recent years, however, there has been a tendency to use </w:t>
      </w:r>
      <w:r>
        <w:rPr>
          <w:i/>
          <w:iCs/>
        </w:rPr>
        <w:t>methodology</w:t>
      </w:r>
      <w:r>
        <w:t xml:space="preserve"> as a "</w:t>
      </w:r>
      <w:r w:rsidRPr="00105F8A">
        <w:rPr>
          <w:b/>
        </w:rPr>
        <w:t>pretentious</w:t>
      </w:r>
      <w:r>
        <w:t xml:space="preserve"> substitute for the word </w:t>
      </w:r>
      <w:r>
        <w:rPr>
          <w:i/>
          <w:iCs/>
        </w:rPr>
        <w:t>method</w:t>
      </w:r>
      <w:r>
        <w:t>".</w:t>
      </w:r>
      <w:r w:rsidR="00105F8A">
        <w:t xml:space="preserve"> </w:t>
      </w:r>
      <w:r>
        <w:t xml:space="preserve">Using </w:t>
      </w:r>
      <w:r>
        <w:rPr>
          <w:i/>
          <w:iCs/>
        </w:rPr>
        <w:t>methodology</w:t>
      </w:r>
      <w:r>
        <w:t xml:space="preserve"> as a synonym for </w:t>
      </w:r>
      <w:r>
        <w:rPr>
          <w:i/>
          <w:iCs/>
        </w:rPr>
        <w:t>method</w:t>
      </w:r>
      <w:r>
        <w:t xml:space="preserve"> or </w:t>
      </w:r>
      <w:r>
        <w:rPr>
          <w:i/>
          <w:iCs/>
        </w:rPr>
        <w:t>set of methods</w:t>
      </w:r>
      <w:r w:rsidR="00105F8A">
        <w:rPr>
          <w:i/>
          <w:iCs/>
        </w:rPr>
        <w:t xml:space="preserve"> </w:t>
      </w:r>
      <w:r w:rsidR="00105F8A">
        <w:rPr>
          <w:iCs/>
        </w:rPr>
        <w:t>(</w:t>
      </w:r>
      <w:r w:rsidR="00105F8A" w:rsidRPr="00105F8A">
        <w:rPr>
          <w:rFonts w:ascii="Times New Roman" w:hAnsi="Times New Roman" w:cs="Times New Roman"/>
          <w:i/>
          <w:iCs/>
        </w:rPr>
        <w:t>metodyka</w:t>
      </w:r>
      <w:r w:rsidR="00105F8A">
        <w:rPr>
          <w:iCs/>
        </w:rPr>
        <w:t>)</w:t>
      </w:r>
      <w:r>
        <w:t xml:space="preserve"> leads to confusion and misinterpretation and </w:t>
      </w:r>
      <w:r w:rsidRPr="00105F8A">
        <w:rPr>
          <w:b/>
        </w:rPr>
        <w:t>undermines</w:t>
      </w:r>
      <w:r>
        <w:t xml:space="preserve"> the proper analysis that should go into designing research.</w:t>
      </w:r>
    </w:p>
    <w:p w:rsidR="00105F8A" w:rsidRDefault="00105F8A" w:rsidP="00105F8A">
      <w:pPr>
        <w:autoSpaceDE w:val="0"/>
        <w:autoSpaceDN w:val="0"/>
        <w:adjustRightInd w:val="0"/>
        <w:spacing w:after="120"/>
        <w:jc w:val="both"/>
      </w:pPr>
      <w:r>
        <w:t xml:space="preserve">A </w:t>
      </w:r>
      <w:r>
        <w:rPr>
          <w:b/>
        </w:rPr>
        <w:t xml:space="preserve">research </w:t>
      </w:r>
      <w:r>
        <w:rPr>
          <w:b/>
          <w:bCs/>
        </w:rPr>
        <w:t>paradigm</w:t>
      </w:r>
      <w:r>
        <w:t xml:space="preserve"> is a distinct set of concepts or </w:t>
      </w:r>
      <w:r w:rsidRPr="00982524">
        <w:rPr>
          <w:b/>
        </w:rPr>
        <w:t>thought patterns</w:t>
      </w:r>
      <w:r>
        <w:t xml:space="preserve">, including theories, research methods, postulates, and standards for what constitutes </w:t>
      </w:r>
      <w:r w:rsidRPr="00982524">
        <w:rPr>
          <w:b/>
        </w:rPr>
        <w:t>legitimate contributions</w:t>
      </w:r>
      <w:r>
        <w:t xml:space="preserve"> to a field.</w:t>
      </w:r>
    </w:p>
    <w:p w:rsidR="00105F8A" w:rsidRDefault="00105F8A" w:rsidP="00105F8A">
      <w:pPr>
        <w:autoSpaceDE w:val="0"/>
        <w:autoSpaceDN w:val="0"/>
        <w:adjustRightInd w:val="0"/>
        <w:spacing w:after="120"/>
        <w:jc w:val="both"/>
        <w:rPr>
          <w:rFonts w:eastAsia="Times New Roman" w:cstheme="minorHAnsi"/>
          <w:szCs w:val="24"/>
          <w:lang w:val="en-US" w:eastAsia="pl-PL"/>
        </w:rPr>
      </w:pPr>
      <w:r w:rsidRPr="00105F8A">
        <w:rPr>
          <w:b/>
        </w:rPr>
        <w:t>Paradigm shifts</w:t>
      </w:r>
      <w:r>
        <w:t xml:space="preserve"> tend to appear in response to the accumulation of critical anomalies as well as the proposal of a new theory with the power to encompass both older relevant data and explain relevant anomalies. New paradigms tend to be most dramatic in sciences that appear to be stable and mature.  </w:t>
      </w:r>
      <w:r w:rsidRPr="00105F8A">
        <w:rPr>
          <w:rFonts w:eastAsia="Times New Roman" w:cstheme="minorHAnsi"/>
          <w:szCs w:val="24"/>
          <w:lang w:val="en-US" w:eastAsia="pl-PL"/>
        </w:rPr>
        <w:t xml:space="preserve">Some examples of paradigm shifts include: </w:t>
      </w:r>
    </w:p>
    <w:p w:rsidR="00105F8A" w:rsidRPr="0011285A" w:rsidRDefault="00105F8A" w:rsidP="00105F8A">
      <w:pPr>
        <w:numPr>
          <w:ilvl w:val="0"/>
          <w:numId w:val="1"/>
        </w:numPr>
        <w:tabs>
          <w:tab w:val="clear" w:pos="720"/>
        </w:tabs>
        <w:spacing w:before="100" w:beforeAutospacing="1" w:after="100" w:afterAutospacing="1"/>
        <w:ind w:left="284" w:hanging="284"/>
        <w:rPr>
          <w:rFonts w:eastAsia="Times New Roman" w:cstheme="minorHAnsi"/>
          <w:szCs w:val="24"/>
          <w:lang w:val="en-US" w:eastAsia="pl-PL"/>
        </w:rPr>
      </w:pPr>
      <w:r w:rsidRPr="00105F8A">
        <w:rPr>
          <w:rFonts w:eastAsia="Times New Roman" w:cstheme="minorHAnsi"/>
          <w:szCs w:val="24"/>
          <w:lang w:val="en-US" w:eastAsia="pl-PL"/>
        </w:rPr>
        <w:t xml:space="preserve">in physics, </w:t>
      </w:r>
      <w:r>
        <w:rPr>
          <w:rFonts w:eastAsia="Times New Roman" w:cstheme="minorHAnsi"/>
          <w:szCs w:val="24"/>
          <w:lang w:val="en-US" w:eastAsia="pl-PL"/>
        </w:rPr>
        <w:t xml:space="preserve">the transition from </w:t>
      </w:r>
      <w:r>
        <w:t>inaccurate Aristotelian mechanics to Newtonian mechanics</w:t>
      </w:r>
    </w:p>
    <w:p w:rsidR="0011285A" w:rsidRPr="00105F8A" w:rsidRDefault="0011285A" w:rsidP="00105F8A">
      <w:pPr>
        <w:numPr>
          <w:ilvl w:val="0"/>
          <w:numId w:val="1"/>
        </w:numPr>
        <w:tabs>
          <w:tab w:val="clear" w:pos="720"/>
        </w:tabs>
        <w:spacing w:before="100" w:beforeAutospacing="1" w:after="100" w:afterAutospacing="1"/>
        <w:ind w:left="284" w:hanging="284"/>
        <w:rPr>
          <w:rFonts w:eastAsia="Times New Roman" w:cstheme="minorHAnsi"/>
          <w:szCs w:val="24"/>
          <w:lang w:val="en-US" w:eastAsia="pl-PL"/>
        </w:rPr>
      </w:pPr>
      <w:r>
        <w:t xml:space="preserve">in genetics, the shift from non-scientific beliefs about inheritance to systematic rules </w:t>
      </w:r>
      <w:r w:rsidR="001D3DCE">
        <w:t xml:space="preserve">formulated by Gregor </w:t>
      </w:r>
      <w:r w:rsidR="001D3DCE">
        <w:rPr>
          <w:bCs/>
        </w:rPr>
        <w:t>Mendel</w:t>
      </w:r>
    </w:p>
    <w:p w:rsidR="00105F8A" w:rsidRPr="00105F8A" w:rsidRDefault="00105F8A" w:rsidP="00105F8A">
      <w:pPr>
        <w:numPr>
          <w:ilvl w:val="0"/>
          <w:numId w:val="1"/>
        </w:numPr>
        <w:tabs>
          <w:tab w:val="clear" w:pos="720"/>
        </w:tabs>
        <w:spacing w:before="100" w:beforeAutospacing="1" w:after="100" w:afterAutospacing="1"/>
        <w:ind w:left="284" w:hanging="284"/>
        <w:rPr>
          <w:rFonts w:eastAsia="Times New Roman" w:cstheme="minorHAnsi"/>
          <w:b/>
          <w:szCs w:val="24"/>
          <w:lang w:val="en-US" w:eastAsia="pl-PL"/>
        </w:rPr>
      </w:pPr>
      <w:r>
        <w:rPr>
          <w:rFonts w:eastAsia="Times New Roman" w:cstheme="minorHAnsi"/>
          <w:szCs w:val="24"/>
          <w:lang w:val="en-US" w:eastAsia="pl-PL"/>
        </w:rPr>
        <w:t>i</w:t>
      </w:r>
      <w:r w:rsidRPr="00105F8A">
        <w:rPr>
          <w:rFonts w:eastAsia="Times New Roman" w:cstheme="minorHAnsi"/>
          <w:szCs w:val="24"/>
          <w:lang w:val="en-US" w:eastAsia="pl-PL"/>
        </w:rPr>
        <w:t>n medicine, the transition from "clinical judgment" to evidence-based medicine</w:t>
      </w:r>
    </w:p>
    <w:p w:rsidR="00105F8A" w:rsidRDefault="00105F8A" w:rsidP="0011285A">
      <w:pPr>
        <w:numPr>
          <w:ilvl w:val="0"/>
          <w:numId w:val="1"/>
        </w:numPr>
        <w:tabs>
          <w:tab w:val="clear" w:pos="720"/>
        </w:tabs>
        <w:spacing w:after="120"/>
        <w:ind w:left="284" w:hanging="284"/>
        <w:rPr>
          <w:rFonts w:eastAsia="Times New Roman" w:cstheme="minorHAnsi"/>
          <w:szCs w:val="24"/>
          <w:lang w:val="en-US" w:eastAsia="pl-PL"/>
        </w:rPr>
      </w:pPr>
      <w:r w:rsidRPr="00105F8A">
        <w:rPr>
          <w:rFonts w:eastAsia="Times New Roman" w:cstheme="minorHAnsi"/>
          <w:szCs w:val="24"/>
          <w:lang w:val="en-US" w:eastAsia="pl-PL"/>
        </w:rPr>
        <w:t xml:space="preserve">In social psychology, the transition from </w:t>
      </w:r>
      <w:r w:rsidRPr="00105F8A">
        <w:rPr>
          <w:rFonts w:eastAsia="Times New Roman" w:cstheme="minorHAnsi"/>
          <w:b/>
          <w:szCs w:val="24"/>
          <w:lang w:val="en-US" w:eastAsia="pl-PL"/>
        </w:rPr>
        <w:t>p-hacking</w:t>
      </w:r>
      <w:r w:rsidRPr="00105F8A">
        <w:rPr>
          <w:rFonts w:eastAsia="Times New Roman" w:cstheme="minorHAnsi"/>
          <w:szCs w:val="24"/>
          <w:lang w:val="en-US" w:eastAsia="pl-PL"/>
        </w:rPr>
        <w:t xml:space="preserve"> </w:t>
      </w:r>
      <w:r>
        <w:rPr>
          <w:rFonts w:eastAsia="Times New Roman" w:cstheme="minorHAnsi"/>
          <w:szCs w:val="24"/>
          <w:lang w:val="en-US" w:eastAsia="pl-PL"/>
        </w:rPr>
        <w:t xml:space="preserve">(a.k.a </w:t>
      </w:r>
      <w:r>
        <w:rPr>
          <w:b/>
          <w:bCs/>
        </w:rPr>
        <w:t>data fishing</w:t>
      </w:r>
      <w:r>
        <w:t xml:space="preserve">, </w:t>
      </w:r>
      <w:r>
        <w:rPr>
          <w:b/>
          <w:bCs/>
        </w:rPr>
        <w:t>data snooping</w:t>
      </w:r>
      <w:r>
        <w:t xml:space="preserve">, </w:t>
      </w:r>
      <w:r>
        <w:rPr>
          <w:b/>
          <w:bCs/>
        </w:rPr>
        <w:t>data butchery</w:t>
      </w:r>
      <w:r>
        <w:rPr>
          <w:rFonts w:eastAsia="Times New Roman" w:cstheme="minorHAnsi"/>
          <w:szCs w:val="24"/>
          <w:lang w:val="en-US" w:eastAsia="pl-PL"/>
        </w:rPr>
        <w:t xml:space="preserve">) </w:t>
      </w:r>
      <w:r w:rsidRPr="00105F8A">
        <w:rPr>
          <w:rFonts w:eastAsia="Times New Roman" w:cstheme="minorHAnsi"/>
          <w:szCs w:val="24"/>
          <w:lang w:val="en-US" w:eastAsia="pl-PL"/>
        </w:rPr>
        <w:t>to replication</w:t>
      </w:r>
    </w:p>
    <w:p w:rsidR="0011285A" w:rsidRPr="006E20E5" w:rsidRDefault="0011285A" w:rsidP="0011285A">
      <w:pPr>
        <w:pStyle w:val="NormalnyWeb"/>
        <w:spacing w:before="0" w:beforeAutospacing="0" w:after="120" w:afterAutospacing="0"/>
        <w:jc w:val="both"/>
        <w:rPr>
          <w:rFonts w:asciiTheme="minorHAnsi" w:hAnsiTheme="minorHAnsi" w:cstheme="minorHAnsi"/>
          <w:lang w:val="en-US"/>
        </w:rPr>
      </w:pPr>
      <w:r w:rsidRPr="006E20E5">
        <w:rPr>
          <w:rFonts w:asciiTheme="minorHAnsi" w:hAnsiTheme="minorHAnsi" w:cstheme="minorHAnsi"/>
          <w:lang w:val="en-US"/>
        </w:rPr>
        <w:t xml:space="preserve">It is important that a research can demonstrate a </w:t>
      </w:r>
      <w:r w:rsidRPr="006E20E5">
        <w:rPr>
          <w:rStyle w:val="highlight"/>
          <w:rFonts w:asciiTheme="minorHAnsi" w:hAnsiTheme="minorHAnsi" w:cstheme="minorHAnsi"/>
          <w:b/>
          <w:lang w:val="en-US"/>
        </w:rPr>
        <w:t>novelty</w:t>
      </w:r>
      <w:r w:rsidRPr="006E20E5">
        <w:rPr>
          <w:rStyle w:val="highlight"/>
          <w:rFonts w:asciiTheme="minorHAnsi" w:hAnsiTheme="minorHAnsi" w:cstheme="minorHAnsi"/>
          <w:lang w:val="en-US"/>
        </w:rPr>
        <w:t>, or</w:t>
      </w:r>
      <w:r w:rsidRPr="006E20E5">
        <w:rPr>
          <w:rFonts w:asciiTheme="minorHAnsi" w:hAnsiTheme="minorHAnsi" w:cstheme="minorHAnsi"/>
          <w:lang w:val="en-US"/>
        </w:rPr>
        <w:t xml:space="preserve"> </w:t>
      </w:r>
      <w:r w:rsidRPr="006E20E5">
        <w:rPr>
          <w:rFonts w:asciiTheme="minorHAnsi" w:hAnsiTheme="minorHAnsi" w:cstheme="minorHAnsi"/>
          <w:b/>
          <w:lang w:val="en-US"/>
        </w:rPr>
        <w:t>research impact</w:t>
      </w:r>
      <w:r w:rsidRPr="006E20E5">
        <w:rPr>
          <w:rFonts w:asciiTheme="minorHAnsi" w:hAnsiTheme="minorHAnsi" w:cstheme="minorHAnsi"/>
          <w:lang w:val="en-US"/>
        </w:rPr>
        <w:t xml:space="preserve"> </w:t>
      </w:r>
      <w:r w:rsidR="00AC2AC3">
        <w:rPr>
          <w:rFonts w:asciiTheme="minorHAnsi" w:hAnsiTheme="minorHAnsi" w:cstheme="minorHAnsi"/>
          <w:lang w:val="en-US"/>
        </w:rPr>
        <w:t>(</w:t>
      </w:r>
      <w:r w:rsidR="00A63D44" w:rsidRPr="00A63D44">
        <w:rPr>
          <w:i/>
          <w:lang w:val="en-US"/>
        </w:rPr>
        <w:t>nowum,</w:t>
      </w:r>
      <w:r w:rsidR="00A63D44">
        <w:rPr>
          <w:rFonts w:asciiTheme="minorHAnsi" w:hAnsiTheme="minorHAnsi" w:cstheme="minorHAnsi"/>
          <w:i/>
          <w:lang w:val="en-US"/>
        </w:rPr>
        <w:t xml:space="preserve"> </w:t>
      </w:r>
      <w:r w:rsidR="00AC2AC3" w:rsidRPr="00AC2AC3">
        <w:rPr>
          <w:i/>
          <w:lang w:val="en-US"/>
        </w:rPr>
        <w:t>wkład naukowy</w:t>
      </w:r>
      <w:r w:rsidR="00AC2AC3">
        <w:rPr>
          <w:rFonts w:asciiTheme="minorHAnsi" w:hAnsiTheme="minorHAnsi" w:cstheme="minorHAnsi"/>
          <w:lang w:val="en-US"/>
        </w:rPr>
        <w:t xml:space="preserve">) </w:t>
      </w:r>
      <w:r w:rsidRPr="006E20E5">
        <w:rPr>
          <w:rFonts w:asciiTheme="minorHAnsi" w:hAnsiTheme="minorHAnsi" w:cstheme="minorHAnsi"/>
          <w:lang w:val="en-US"/>
        </w:rPr>
        <w:t xml:space="preserve">of their studies. The </w:t>
      </w:r>
      <w:r w:rsidRPr="006E20E5">
        <w:rPr>
          <w:rStyle w:val="highlight"/>
          <w:rFonts w:asciiTheme="minorHAnsi" w:hAnsiTheme="minorHAnsi" w:cstheme="minorHAnsi"/>
          <w:b/>
          <w:lang w:val="en-US"/>
        </w:rPr>
        <w:t>impact</w:t>
      </w:r>
      <w:r w:rsidRPr="006E20E5">
        <w:rPr>
          <w:rFonts w:asciiTheme="minorHAnsi" w:hAnsiTheme="minorHAnsi" w:cstheme="minorHAnsi"/>
          <w:b/>
          <w:lang w:val="en-US"/>
        </w:rPr>
        <w:t xml:space="preserve"> agenda</w:t>
      </w:r>
      <w:r w:rsidR="00AC2AC3" w:rsidRPr="00982524">
        <w:rPr>
          <w:rStyle w:val="Odwoanieprzypisudolnego"/>
          <w:rFonts w:asciiTheme="minorHAnsi" w:hAnsiTheme="minorHAnsi" w:cstheme="minorHAnsi"/>
          <w:lang w:val="en-US"/>
        </w:rPr>
        <w:footnoteReference w:id="1"/>
      </w:r>
      <w:r w:rsidRPr="006E20E5">
        <w:rPr>
          <w:rFonts w:asciiTheme="minorHAnsi" w:hAnsiTheme="minorHAnsi" w:cstheme="minorHAnsi"/>
          <w:lang w:val="en-US"/>
        </w:rPr>
        <w:t xml:space="preserve"> is the expectation that research will have a demonstrable academic, economic and/or societal impact. </w:t>
      </w:r>
      <w:r w:rsidR="006E20E5" w:rsidRPr="006E20E5">
        <w:rPr>
          <w:rFonts w:asciiTheme="minorHAnsi" w:hAnsiTheme="minorHAnsi" w:cstheme="minorHAnsi"/>
          <w:lang w:val="en-US"/>
        </w:rPr>
        <w:t xml:space="preserve"> It can also be defined as an effect on, change or benefit to the economy, society, culture, public policy or services, health, the environment or quality of life, beyond academia</w:t>
      </w:r>
      <w:r w:rsidR="006E20E5">
        <w:rPr>
          <w:rFonts w:asciiTheme="minorHAnsi" w:hAnsiTheme="minorHAnsi" w:cstheme="minorHAnsi"/>
          <w:lang w:val="en-US"/>
        </w:rPr>
        <w:t>.</w:t>
      </w:r>
    </w:p>
    <w:p w:rsidR="00C37B7A" w:rsidRDefault="0011285A" w:rsidP="00C37B7A">
      <w:pPr>
        <w:pStyle w:val="NormalnyWeb"/>
        <w:spacing w:before="0" w:beforeAutospacing="0" w:after="120" w:afterAutospacing="0"/>
        <w:jc w:val="both"/>
        <w:rPr>
          <w:rFonts w:asciiTheme="minorHAnsi" w:hAnsiTheme="minorHAnsi" w:cstheme="minorHAnsi"/>
          <w:lang w:val="en-US"/>
        </w:rPr>
      </w:pPr>
      <w:r w:rsidRPr="0011285A">
        <w:rPr>
          <w:rStyle w:val="Pogrubienie"/>
          <w:rFonts w:asciiTheme="minorHAnsi" w:hAnsiTheme="minorHAnsi" w:cstheme="minorHAnsi"/>
          <w:lang w:val="en-US"/>
        </w:rPr>
        <w:t xml:space="preserve">Academic impact </w:t>
      </w:r>
      <w:r w:rsidRPr="0011285A">
        <w:rPr>
          <w:rStyle w:val="Pogrubienie"/>
          <w:rFonts w:asciiTheme="minorHAnsi" w:hAnsiTheme="minorHAnsi" w:cstheme="minorHAnsi"/>
          <w:b w:val="0"/>
          <w:lang w:val="en-US"/>
        </w:rPr>
        <w:t>refers to a</w:t>
      </w:r>
      <w:r w:rsidRPr="0011285A">
        <w:rPr>
          <w:rFonts w:asciiTheme="minorHAnsi" w:hAnsiTheme="minorHAnsi" w:cstheme="minorHAnsi"/>
          <w:b/>
          <w:lang w:val="en-US"/>
        </w:rPr>
        <w:t xml:space="preserve"> </w:t>
      </w:r>
      <w:r w:rsidRPr="00982524">
        <w:rPr>
          <w:rFonts w:asciiTheme="minorHAnsi" w:hAnsiTheme="minorHAnsi" w:cstheme="minorHAnsi"/>
          <w:b/>
          <w:lang w:val="en-US"/>
        </w:rPr>
        <w:t>demonstrable</w:t>
      </w:r>
      <w:r w:rsidRPr="0011285A">
        <w:rPr>
          <w:rFonts w:asciiTheme="minorHAnsi" w:hAnsiTheme="minorHAnsi" w:cstheme="minorHAnsi"/>
          <w:lang w:val="en-US"/>
        </w:rPr>
        <w:t xml:space="preserve"> </w:t>
      </w:r>
      <w:r w:rsidRPr="006E20E5">
        <w:rPr>
          <w:rFonts w:asciiTheme="minorHAnsi" w:hAnsiTheme="minorHAnsi" w:cstheme="minorHAnsi"/>
          <w:b/>
          <w:lang w:val="en-US"/>
        </w:rPr>
        <w:t>contribution</w:t>
      </w:r>
      <w:r w:rsidRPr="0011285A">
        <w:rPr>
          <w:rFonts w:asciiTheme="minorHAnsi" w:hAnsiTheme="minorHAnsi" w:cstheme="minorHAnsi"/>
          <w:lang w:val="en-US"/>
        </w:rPr>
        <w:t xml:space="preserve"> that excellent research makes to academic advances, across and within disciplines, including significant advances in understanding, methods, theory and application.</w:t>
      </w:r>
    </w:p>
    <w:p w:rsidR="0011285A" w:rsidRPr="00105F8A" w:rsidRDefault="006E20E5" w:rsidP="00C37B7A">
      <w:pPr>
        <w:pStyle w:val="NormalnyWeb"/>
        <w:spacing w:before="0" w:beforeAutospacing="0" w:after="120" w:afterAutospacing="0"/>
        <w:jc w:val="both"/>
        <w:rPr>
          <w:rFonts w:asciiTheme="minorHAnsi" w:hAnsiTheme="minorHAnsi" w:cstheme="minorHAnsi"/>
          <w:lang w:val="en-GB"/>
        </w:rPr>
      </w:pPr>
      <w:r w:rsidRPr="00C233DA">
        <w:rPr>
          <w:rFonts w:asciiTheme="minorHAnsi" w:hAnsiTheme="minorHAnsi" w:cstheme="minorHAnsi"/>
          <w:lang w:val="en-GB"/>
        </w:rPr>
        <w:t xml:space="preserve">The increasing emphasis placed on novelty brings significant dangers. As it becomes more and more important for scientists to be “the first to demonstrate” some claim, the influence of the </w:t>
      </w:r>
      <w:r w:rsidRPr="00C233DA">
        <w:rPr>
          <w:rFonts w:asciiTheme="minorHAnsi" w:hAnsiTheme="minorHAnsi" w:cstheme="minorHAnsi"/>
          <w:b/>
          <w:lang w:val="en-GB"/>
        </w:rPr>
        <w:t>priority rule</w:t>
      </w:r>
      <w:r w:rsidRPr="00C233DA">
        <w:rPr>
          <w:rStyle w:val="Odwoanieprzypisudolnego"/>
          <w:rFonts w:asciiTheme="minorHAnsi" w:hAnsiTheme="minorHAnsi" w:cstheme="minorHAnsi"/>
          <w:b/>
          <w:lang w:val="en-GB"/>
        </w:rPr>
        <w:footnoteReference w:id="2"/>
      </w:r>
      <w:r w:rsidRPr="00C233DA">
        <w:rPr>
          <w:rFonts w:asciiTheme="minorHAnsi" w:hAnsiTheme="minorHAnsi" w:cstheme="minorHAnsi"/>
          <w:lang w:val="en-GB"/>
        </w:rPr>
        <w:t xml:space="preserve"> will increase and more scientists will feel pressure to sacrifice rigor for speed of publication. </w:t>
      </w:r>
    </w:p>
    <w:p w:rsidR="00105F8A" w:rsidRPr="00C233DA" w:rsidRDefault="00105F8A" w:rsidP="00105F8A">
      <w:pPr>
        <w:autoSpaceDE w:val="0"/>
        <w:autoSpaceDN w:val="0"/>
        <w:adjustRightInd w:val="0"/>
        <w:spacing w:after="120"/>
        <w:jc w:val="both"/>
      </w:pPr>
    </w:p>
    <w:sectPr w:rsidR="00105F8A" w:rsidRPr="00C233DA" w:rsidSect="00631DFF">
      <w:pgSz w:w="11906" w:h="16838"/>
      <w:pgMar w:top="907" w:right="1134" w:bottom="9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94" w:rsidRDefault="00A87B94" w:rsidP="006E20E5">
      <w:r>
        <w:separator/>
      </w:r>
    </w:p>
  </w:endnote>
  <w:endnote w:type="continuationSeparator" w:id="0">
    <w:p w:rsidR="00A87B94" w:rsidRDefault="00A87B94" w:rsidP="006E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94" w:rsidRDefault="00A87B94" w:rsidP="006E20E5">
      <w:r>
        <w:separator/>
      </w:r>
    </w:p>
  </w:footnote>
  <w:footnote w:type="continuationSeparator" w:id="0">
    <w:p w:rsidR="00A87B94" w:rsidRDefault="00A87B94" w:rsidP="006E20E5">
      <w:r>
        <w:continuationSeparator/>
      </w:r>
    </w:p>
  </w:footnote>
  <w:footnote w:id="1">
    <w:p w:rsidR="00AC2AC3" w:rsidRPr="00AC2AC3" w:rsidRDefault="00AC2AC3">
      <w:pPr>
        <w:pStyle w:val="Tekstprzypisudolnego"/>
      </w:pPr>
      <w:r>
        <w:rPr>
          <w:rStyle w:val="Odwoanieprzypisudolnego"/>
        </w:rPr>
        <w:footnoteRef/>
      </w:r>
      <w:r>
        <w:t xml:space="preserve"> the term used by the UK’s </w:t>
      </w:r>
      <w:r w:rsidRPr="00AC2AC3">
        <w:rPr>
          <w:bCs/>
        </w:rPr>
        <w:t>Higher Education Funding Council for England</w:t>
      </w:r>
      <w:r>
        <w:t xml:space="preserve"> (</w:t>
      </w:r>
      <w:r>
        <w:rPr>
          <w:b/>
          <w:bCs/>
        </w:rPr>
        <w:t>HEFCE</w:t>
      </w:r>
      <w:r>
        <w:t xml:space="preserve">) to assess performance in the </w:t>
      </w:r>
      <w:r>
        <w:rPr>
          <w:rStyle w:val="st"/>
        </w:rPr>
        <w:t>Research Excellence Framework (</w:t>
      </w:r>
      <w:r w:rsidRPr="00AC2AC3">
        <w:rPr>
          <w:rStyle w:val="st"/>
          <w:b/>
        </w:rPr>
        <w:t>REF</w:t>
      </w:r>
      <w:r>
        <w:rPr>
          <w:rStyle w:val="st"/>
        </w:rPr>
        <w:t>)</w:t>
      </w:r>
    </w:p>
  </w:footnote>
  <w:footnote w:id="2">
    <w:p w:rsidR="006E20E5" w:rsidRPr="006E20E5" w:rsidRDefault="006E20E5">
      <w:pPr>
        <w:pStyle w:val="Tekstprzypisudolnego"/>
        <w:rPr>
          <w:lang w:val="en-US"/>
        </w:rPr>
      </w:pPr>
      <w:r>
        <w:rPr>
          <w:rStyle w:val="Odwoanieprzypisudolnego"/>
        </w:rPr>
        <w:footnoteRef/>
      </w:r>
      <w:r>
        <w:t xml:space="preserve"> </w:t>
      </w:r>
      <w:r w:rsidRPr="006E20E5">
        <w:rPr>
          <w:b/>
        </w:rPr>
        <w:t>Priority rule</w:t>
      </w:r>
      <w:r>
        <w:t xml:space="preserve"> awards the most recognition to the first investigator to support a hypothesis, which is an especially powerful incentive in science.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35A7"/>
    <w:multiLevelType w:val="multilevel"/>
    <w:tmpl w:val="2AB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343BF"/>
    <w:multiLevelType w:val="hybridMultilevel"/>
    <w:tmpl w:val="66D09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72"/>
    <w:rsid w:val="000B403A"/>
    <w:rsid w:val="00105F8A"/>
    <w:rsid w:val="0011285A"/>
    <w:rsid w:val="001735DA"/>
    <w:rsid w:val="00180FC1"/>
    <w:rsid w:val="001D3DCE"/>
    <w:rsid w:val="002D753C"/>
    <w:rsid w:val="00400672"/>
    <w:rsid w:val="004946ED"/>
    <w:rsid w:val="004E440A"/>
    <w:rsid w:val="00507350"/>
    <w:rsid w:val="00631DFF"/>
    <w:rsid w:val="006D4CE1"/>
    <w:rsid w:val="006E20E5"/>
    <w:rsid w:val="0090601C"/>
    <w:rsid w:val="00982524"/>
    <w:rsid w:val="00A03F20"/>
    <w:rsid w:val="00A63D44"/>
    <w:rsid w:val="00A87B94"/>
    <w:rsid w:val="00AC2AC3"/>
    <w:rsid w:val="00B31782"/>
    <w:rsid w:val="00C233DA"/>
    <w:rsid w:val="00C37B7A"/>
    <w:rsid w:val="00CA6D22"/>
    <w:rsid w:val="00E22BE4"/>
    <w:rsid w:val="00F60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B045-6897-41C2-A339-D26B3074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40A"/>
    <w:pPr>
      <w:ind w:left="0" w:firstLine="0"/>
    </w:pPr>
    <w:rPr>
      <w:sz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lfuvd">
    <w:name w:val="ilfuvd"/>
    <w:basedOn w:val="Domylnaczcionkaakapitu"/>
    <w:rsid w:val="00400672"/>
  </w:style>
  <w:style w:type="character" w:customStyle="1" w:styleId="st">
    <w:name w:val="st"/>
    <w:basedOn w:val="Domylnaczcionkaakapitu"/>
    <w:rsid w:val="00400672"/>
  </w:style>
  <w:style w:type="character" w:styleId="Uwydatnienie">
    <w:name w:val="Emphasis"/>
    <w:basedOn w:val="Domylnaczcionkaakapitu"/>
    <w:uiPriority w:val="20"/>
    <w:qFormat/>
    <w:rsid w:val="00400672"/>
    <w:rPr>
      <w:i/>
      <w:iCs/>
    </w:rPr>
  </w:style>
  <w:style w:type="character" w:styleId="Hipercze">
    <w:name w:val="Hyperlink"/>
    <w:basedOn w:val="Domylnaczcionkaakapitu"/>
    <w:uiPriority w:val="99"/>
    <w:semiHidden/>
    <w:unhideWhenUsed/>
    <w:rsid w:val="00400672"/>
    <w:rPr>
      <w:color w:val="0000FF"/>
      <w:u w:val="single"/>
    </w:rPr>
  </w:style>
  <w:style w:type="character" w:customStyle="1" w:styleId="ipa">
    <w:name w:val="ipa"/>
    <w:basedOn w:val="Domylnaczcionkaakapitu"/>
    <w:rsid w:val="00105F8A"/>
  </w:style>
  <w:style w:type="paragraph" w:styleId="NormalnyWeb">
    <w:name w:val="Normal (Web)"/>
    <w:basedOn w:val="Normalny"/>
    <w:uiPriority w:val="99"/>
    <w:unhideWhenUsed/>
    <w:rsid w:val="00105F8A"/>
    <w:pPr>
      <w:spacing w:before="100" w:beforeAutospacing="1" w:after="100" w:afterAutospacing="1"/>
    </w:pPr>
    <w:rPr>
      <w:rFonts w:ascii="Times New Roman" w:eastAsia="Times New Roman" w:hAnsi="Times New Roman" w:cs="Times New Roman"/>
      <w:szCs w:val="24"/>
      <w:lang w:val="pl-PL" w:eastAsia="pl-PL"/>
    </w:rPr>
  </w:style>
  <w:style w:type="character" w:styleId="Odwoaniedokomentarza">
    <w:name w:val="annotation reference"/>
    <w:basedOn w:val="Domylnaczcionkaakapitu"/>
    <w:uiPriority w:val="99"/>
    <w:semiHidden/>
    <w:unhideWhenUsed/>
    <w:rsid w:val="00105F8A"/>
    <w:rPr>
      <w:sz w:val="16"/>
      <w:szCs w:val="16"/>
    </w:rPr>
  </w:style>
  <w:style w:type="paragraph" w:styleId="Tekstkomentarza">
    <w:name w:val="annotation text"/>
    <w:basedOn w:val="Normalny"/>
    <w:link w:val="TekstkomentarzaZnak"/>
    <w:uiPriority w:val="99"/>
    <w:semiHidden/>
    <w:unhideWhenUsed/>
    <w:rsid w:val="00105F8A"/>
    <w:rPr>
      <w:sz w:val="20"/>
      <w:szCs w:val="20"/>
    </w:rPr>
  </w:style>
  <w:style w:type="character" w:customStyle="1" w:styleId="TekstkomentarzaZnak">
    <w:name w:val="Tekst komentarza Znak"/>
    <w:basedOn w:val="Domylnaczcionkaakapitu"/>
    <w:link w:val="Tekstkomentarza"/>
    <w:uiPriority w:val="99"/>
    <w:semiHidden/>
    <w:rsid w:val="00105F8A"/>
    <w:rPr>
      <w:sz w:val="20"/>
      <w:szCs w:val="20"/>
      <w:lang w:val="en-GB"/>
    </w:rPr>
  </w:style>
  <w:style w:type="paragraph" w:styleId="Tematkomentarza">
    <w:name w:val="annotation subject"/>
    <w:basedOn w:val="Tekstkomentarza"/>
    <w:next w:val="Tekstkomentarza"/>
    <w:link w:val="TematkomentarzaZnak"/>
    <w:uiPriority w:val="99"/>
    <w:semiHidden/>
    <w:unhideWhenUsed/>
    <w:rsid w:val="00105F8A"/>
    <w:rPr>
      <w:b/>
      <w:bCs/>
    </w:rPr>
  </w:style>
  <w:style w:type="character" w:customStyle="1" w:styleId="TematkomentarzaZnak">
    <w:name w:val="Temat komentarza Znak"/>
    <w:basedOn w:val="TekstkomentarzaZnak"/>
    <w:link w:val="Tematkomentarza"/>
    <w:uiPriority w:val="99"/>
    <w:semiHidden/>
    <w:rsid w:val="00105F8A"/>
    <w:rPr>
      <w:b/>
      <w:bCs/>
      <w:sz w:val="20"/>
      <w:szCs w:val="20"/>
      <w:lang w:val="en-GB"/>
    </w:rPr>
  </w:style>
  <w:style w:type="paragraph" w:styleId="Tekstdymka">
    <w:name w:val="Balloon Text"/>
    <w:basedOn w:val="Normalny"/>
    <w:link w:val="TekstdymkaZnak"/>
    <w:uiPriority w:val="99"/>
    <w:semiHidden/>
    <w:unhideWhenUsed/>
    <w:rsid w:val="00105F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5F8A"/>
    <w:rPr>
      <w:rFonts w:ascii="Segoe UI" w:hAnsi="Segoe UI" w:cs="Segoe UI"/>
      <w:sz w:val="18"/>
      <w:szCs w:val="18"/>
      <w:lang w:val="en-GB"/>
    </w:rPr>
  </w:style>
  <w:style w:type="character" w:customStyle="1" w:styleId="highlight">
    <w:name w:val="highlight"/>
    <w:basedOn w:val="Domylnaczcionkaakapitu"/>
    <w:rsid w:val="0011285A"/>
  </w:style>
  <w:style w:type="character" w:styleId="Pogrubienie">
    <w:name w:val="Strong"/>
    <w:basedOn w:val="Domylnaczcionkaakapitu"/>
    <w:uiPriority w:val="22"/>
    <w:qFormat/>
    <w:rsid w:val="0011285A"/>
    <w:rPr>
      <w:b/>
      <w:bCs/>
    </w:rPr>
  </w:style>
  <w:style w:type="paragraph" w:styleId="Tekstprzypisudolnego">
    <w:name w:val="footnote text"/>
    <w:basedOn w:val="Normalny"/>
    <w:link w:val="TekstprzypisudolnegoZnak"/>
    <w:uiPriority w:val="99"/>
    <w:semiHidden/>
    <w:unhideWhenUsed/>
    <w:rsid w:val="006E20E5"/>
    <w:rPr>
      <w:sz w:val="20"/>
      <w:szCs w:val="20"/>
    </w:rPr>
  </w:style>
  <w:style w:type="character" w:customStyle="1" w:styleId="TekstprzypisudolnegoZnak">
    <w:name w:val="Tekst przypisu dolnego Znak"/>
    <w:basedOn w:val="Domylnaczcionkaakapitu"/>
    <w:link w:val="Tekstprzypisudolnego"/>
    <w:uiPriority w:val="99"/>
    <w:semiHidden/>
    <w:rsid w:val="006E20E5"/>
    <w:rPr>
      <w:sz w:val="20"/>
      <w:szCs w:val="20"/>
      <w:lang w:val="en-GB"/>
    </w:rPr>
  </w:style>
  <w:style w:type="character" w:styleId="Odwoanieprzypisudolnego">
    <w:name w:val="footnote reference"/>
    <w:basedOn w:val="Domylnaczcionkaakapitu"/>
    <w:uiPriority w:val="99"/>
    <w:semiHidden/>
    <w:unhideWhenUsed/>
    <w:rsid w:val="006E20E5"/>
    <w:rPr>
      <w:vertAlign w:val="superscript"/>
    </w:rPr>
  </w:style>
  <w:style w:type="paragraph" w:customStyle="1" w:styleId="TekstpodstwcityUE">
    <w:name w:val="Tekst podst.::wcięty (UE)"/>
    <w:basedOn w:val="Normalny"/>
    <w:qFormat/>
    <w:rsid w:val="001735DA"/>
    <w:pPr>
      <w:spacing w:after="120" w:line="260" w:lineRule="atLeast"/>
      <w:ind w:firstLine="340"/>
      <w:contextualSpacing/>
      <w:jc w:val="both"/>
    </w:pPr>
    <w:rPr>
      <w:rFonts w:ascii="Times New Roman" w:eastAsia="Calibri" w:hAnsi="Times New Roman" w:cs="Times New Roman"/>
      <w:spacing w:val="-2"/>
      <w:sz w:val="22"/>
      <w:lang w:val="pl-PL"/>
    </w:rPr>
  </w:style>
  <w:style w:type="paragraph" w:styleId="Akapitzlist">
    <w:name w:val="List Paragraph"/>
    <w:basedOn w:val="Normalny"/>
    <w:uiPriority w:val="34"/>
    <w:qFormat/>
    <w:rsid w:val="0017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4354">
      <w:bodyDiv w:val="1"/>
      <w:marLeft w:val="0"/>
      <w:marRight w:val="0"/>
      <w:marTop w:val="0"/>
      <w:marBottom w:val="0"/>
      <w:divBdr>
        <w:top w:val="none" w:sz="0" w:space="0" w:color="auto"/>
        <w:left w:val="none" w:sz="0" w:space="0" w:color="auto"/>
        <w:bottom w:val="none" w:sz="0" w:space="0" w:color="auto"/>
        <w:right w:val="none" w:sz="0" w:space="0" w:color="auto"/>
      </w:divBdr>
    </w:div>
    <w:div w:id="2113620516">
      <w:bodyDiv w:val="1"/>
      <w:marLeft w:val="0"/>
      <w:marRight w:val="0"/>
      <w:marTop w:val="0"/>
      <w:marBottom w:val="0"/>
      <w:divBdr>
        <w:top w:val="none" w:sz="0" w:space="0" w:color="auto"/>
        <w:left w:val="none" w:sz="0" w:space="0" w:color="auto"/>
        <w:bottom w:val="none" w:sz="0" w:space="0" w:color="auto"/>
        <w:right w:val="none" w:sz="0" w:space="0" w:color="auto"/>
      </w:divBdr>
    </w:div>
    <w:div w:id="21421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99A0-E7FB-46FA-8E7A-6335D4F9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817</Words>
  <Characters>4903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Grygiel Grzegorz</cp:lastModifiedBy>
  <cp:revision>7</cp:revision>
  <dcterms:created xsi:type="dcterms:W3CDTF">2019-04-29T09:27:00Z</dcterms:created>
  <dcterms:modified xsi:type="dcterms:W3CDTF">2019-10-25T06:12:00Z</dcterms:modified>
</cp:coreProperties>
</file>