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34" w:rsidRPr="00620B34" w:rsidRDefault="00620B34" w:rsidP="00620B34">
      <w:pPr>
        <w:pStyle w:val="Nagwek1"/>
        <w:spacing w:before="0" w:beforeAutospacing="0" w:after="120" w:afterAutospacing="0"/>
        <w:jc w:val="both"/>
        <w:rPr>
          <w:rFonts w:asciiTheme="minorHAnsi" w:hAnsiTheme="minorHAnsi" w:cstheme="minorHAnsi"/>
          <w:bCs w:val="0"/>
          <w:sz w:val="32"/>
          <w:szCs w:val="32"/>
          <w:lang w:val="en-GB"/>
        </w:rPr>
      </w:pPr>
      <w:r w:rsidRPr="00620B34">
        <w:rPr>
          <w:rFonts w:asciiTheme="minorHAnsi" w:hAnsiTheme="minorHAnsi" w:cstheme="minorHAnsi"/>
          <w:bCs w:val="0"/>
          <w:sz w:val="32"/>
          <w:szCs w:val="32"/>
          <w:lang w:val="en-GB"/>
        </w:rPr>
        <w:t>Extreme numbers get new names</w:t>
      </w:r>
    </w:p>
    <w:p w:rsidR="00620B34" w:rsidRPr="00620B34" w:rsidRDefault="00620B34" w:rsidP="00620B34">
      <w:pPr>
        <w:pStyle w:val="NormalnyWeb"/>
        <w:spacing w:before="0" w:beforeAutospacing="0" w:after="120" w:afterAutospacing="0"/>
        <w:jc w:val="both"/>
        <w:rPr>
          <w:rFonts w:asciiTheme="minorHAnsi" w:hAnsiTheme="minorHAnsi" w:cstheme="minorHAnsi"/>
          <w:lang w:val="en-GB"/>
        </w:rPr>
      </w:pPr>
      <w:r w:rsidRPr="00620B34">
        <w:rPr>
          <w:rFonts w:asciiTheme="minorHAnsi" w:hAnsiTheme="minorHAnsi" w:cstheme="minorHAnsi"/>
          <w:lang w:val="en-GB"/>
        </w:rPr>
        <w:t>By the 2030s, the world will g</w:t>
      </w:r>
      <w:r w:rsidR="00EC242D">
        <w:rPr>
          <w:rFonts w:asciiTheme="minorHAnsi" w:hAnsiTheme="minorHAnsi" w:cstheme="minorHAnsi"/>
          <w:lang w:val="en-GB"/>
        </w:rPr>
        <w:t>…………….</w:t>
      </w:r>
      <w:r w:rsidRPr="00620B34">
        <w:rPr>
          <w:rFonts w:asciiTheme="minorHAnsi" w:hAnsiTheme="minorHAnsi" w:cstheme="minorHAnsi"/>
          <w:lang w:val="en-GB"/>
        </w:rPr>
        <w:t xml:space="preserve"> around a yottabyte of data per year — that’s 10</w:t>
      </w:r>
      <w:r w:rsidRPr="00620B34">
        <w:rPr>
          <w:rFonts w:asciiTheme="minorHAnsi" w:hAnsiTheme="minorHAnsi" w:cstheme="minorHAnsi"/>
          <w:vertAlign w:val="superscript"/>
          <w:lang w:val="en-GB"/>
        </w:rPr>
        <w:t>24</w:t>
      </w:r>
      <w:r w:rsidRPr="00620B34">
        <w:rPr>
          <w:rFonts w:asciiTheme="minorHAnsi" w:hAnsiTheme="minorHAnsi" w:cstheme="minorHAnsi"/>
          <w:lang w:val="en-GB"/>
        </w:rPr>
        <w:t xml:space="preserve"> bytes, or the amount that would fit on DVDs </w:t>
      </w:r>
      <w:proofErr w:type="spellStart"/>
      <w:r w:rsidRPr="00620B34">
        <w:rPr>
          <w:rFonts w:asciiTheme="minorHAnsi" w:hAnsiTheme="minorHAnsi" w:cstheme="minorHAnsi"/>
          <w:lang w:val="en-GB"/>
        </w:rPr>
        <w:t>st</w:t>
      </w:r>
      <w:proofErr w:type="spellEnd"/>
      <w:r w:rsidR="00EC242D">
        <w:rPr>
          <w:rFonts w:asciiTheme="minorHAnsi" w:hAnsiTheme="minorHAnsi" w:cstheme="minorHAnsi"/>
          <w:lang w:val="en-GB"/>
        </w:rPr>
        <w:t>…………</w:t>
      </w:r>
      <w:r w:rsidRPr="00620B34">
        <w:rPr>
          <w:rFonts w:asciiTheme="minorHAnsi" w:hAnsiTheme="minorHAnsi" w:cstheme="minorHAnsi"/>
          <w:lang w:val="en-GB"/>
        </w:rPr>
        <w:t xml:space="preserve"> all the way to Mars. Now, the </w:t>
      </w:r>
      <w:r w:rsidRPr="00EC242D">
        <w:rPr>
          <w:rFonts w:asciiTheme="minorHAnsi" w:hAnsiTheme="minorHAnsi" w:cstheme="minorHAnsi"/>
          <w:b/>
          <w:lang w:val="en-GB"/>
        </w:rPr>
        <w:t>booming</w:t>
      </w:r>
      <w:r w:rsidRPr="00620B34">
        <w:rPr>
          <w:rFonts w:asciiTheme="minorHAnsi" w:hAnsiTheme="minorHAnsi" w:cstheme="minorHAnsi"/>
          <w:lang w:val="en-GB"/>
        </w:rPr>
        <w:t xml:space="preserve"> growth of the data sphere has </w:t>
      </w:r>
      <w:proofErr w:type="spellStart"/>
      <w:r w:rsidRPr="00620B34">
        <w:rPr>
          <w:rFonts w:asciiTheme="minorHAnsi" w:hAnsiTheme="minorHAnsi" w:cstheme="minorHAnsi"/>
          <w:lang w:val="en-GB"/>
        </w:rPr>
        <w:t>pr</w:t>
      </w:r>
      <w:proofErr w:type="spellEnd"/>
      <w:r w:rsidR="00EC242D">
        <w:rPr>
          <w:rFonts w:asciiTheme="minorHAnsi" w:hAnsiTheme="minorHAnsi" w:cstheme="minorHAnsi"/>
          <w:lang w:val="en-GB"/>
        </w:rPr>
        <w:t>…………….</w:t>
      </w:r>
      <w:r w:rsidRPr="00620B34">
        <w:rPr>
          <w:rFonts w:asciiTheme="minorHAnsi" w:hAnsiTheme="minorHAnsi" w:cstheme="minorHAnsi"/>
          <w:lang w:val="en-GB"/>
        </w:rPr>
        <w:t xml:space="preserve"> the governors of the metric system to agree on new prefixes beyond that </w:t>
      </w:r>
      <w:r w:rsidRPr="009E6E07">
        <w:rPr>
          <w:rFonts w:asciiTheme="minorHAnsi" w:hAnsiTheme="minorHAnsi" w:cstheme="minorHAnsi"/>
          <w:b/>
          <w:lang w:val="en-GB"/>
        </w:rPr>
        <w:t>magnitude</w:t>
      </w:r>
      <w:r w:rsidRPr="00620B34">
        <w:rPr>
          <w:rFonts w:asciiTheme="minorHAnsi" w:hAnsiTheme="minorHAnsi" w:cstheme="minorHAnsi"/>
          <w:lang w:val="en-GB"/>
        </w:rPr>
        <w:t xml:space="preserve">, to describe the </w:t>
      </w:r>
      <w:r w:rsidRPr="00EC242D">
        <w:rPr>
          <w:rFonts w:asciiTheme="minorHAnsi" w:hAnsiTheme="minorHAnsi" w:cstheme="minorHAnsi"/>
          <w:b/>
          <w:lang w:val="en-GB"/>
        </w:rPr>
        <w:t>outrageously</w:t>
      </w:r>
      <w:r w:rsidRPr="00620B34">
        <w:rPr>
          <w:rFonts w:asciiTheme="minorHAnsi" w:hAnsiTheme="minorHAnsi" w:cstheme="minorHAnsi"/>
          <w:lang w:val="en-GB"/>
        </w:rPr>
        <w:t xml:space="preserve"> big and small.</w:t>
      </w:r>
    </w:p>
    <w:p w:rsidR="00620B34" w:rsidRPr="00620B34" w:rsidRDefault="00620B34" w:rsidP="00620B34">
      <w:pPr>
        <w:pStyle w:val="NormalnyWeb"/>
        <w:spacing w:before="0" w:beforeAutospacing="0" w:after="120" w:afterAutospacing="0"/>
        <w:jc w:val="both"/>
        <w:rPr>
          <w:rFonts w:asciiTheme="minorHAnsi" w:hAnsiTheme="minorHAnsi" w:cstheme="minorHAnsi"/>
          <w:lang w:val="en-GB"/>
        </w:rPr>
      </w:pPr>
      <w:r w:rsidRPr="00620B34">
        <w:rPr>
          <w:rFonts w:asciiTheme="minorHAnsi" w:hAnsiTheme="minorHAnsi" w:cstheme="minorHAnsi"/>
          <w:lang w:val="en-GB"/>
        </w:rPr>
        <w:t xml:space="preserve">Representatives from governments worldwide, meeting at the General Conference on Weights and Measures </w:t>
      </w:r>
      <w:r w:rsidR="00C814C9">
        <w:rPr>
          <w:rFonts w:asciiTheme="minorHAnsi" w:hAnsiTheme="minorHAnsi" w:cstheme="minorHAnsi"/>
          <w:lang w:val="en-GB"/>
        </w:rPr>
        <w:t>(</w:t>
      </w:r>
      <w:r w:rsidR="00C814C9" w:rsidRPr="00620B34">
        <w:rPr>
          <w:rFonts w:asciiTheme="minorHAnsi" w:hAnsiTheme="minorHAnsi" w:cstheme="minorHAnsi"/>
          <w:lang w:val="en-GB"/>
        </w:rPr>
        <w:t>CPGM</w:t>
      </w:r>
      <w:r w:rsidR="00C814C9">
        <w:rPr>
          <w:rFonts w:asciiTheme="minorHAnsi" w:hAnsiTheme="minorHAnsi" w:cstheme="minorHAnsi"/>
          <w:lang w:val="en-GB"/>
        </w:rPr>
        <w:t xml:space="preserve">) </w:t>
      </w:r>
      <w:r w:rsidRPr="00620B34">
        <w:rPr>
          <w:rFonts w:asciiTheme="minorHAnsi" w:hAnsiTheme="minorHAnsi" w:cstheme="minorHAnsi"/>
          <w:lang w:val="en-GB"/>
        </w:rPr>
        <w:t>outside Paris on 18 November</w:t>
      </w:r>
      <w:r w:rsidR="009E6E07">
        <w:rPr>
          <w:rFonts w:asciiTheme="minorHAnsi" w:hAnsiTheme="minorHAnsi" w:cstheme="minorHAnsi"/>
          <w:lang w:val="en-GB"/>
        </w:rPr>
        <w:t xml:space="preserve"> 2022</w:t>
      </w:r>
      <w:r w:rsidRPr="00620B34">
        <w:rPr>
          <w:rFonts w:asciiTheme="minorHAnsi" w:hAnsiTheme="minorHAnsi" w:cstheme="minorHAnsi"/>
          <w:lang w:val="en-GB"/>
        </w:rPr>
        <w:t>, voted to introduce four new prefixes to the International System of Units (SI) with immediate effect. The prefixes ronna and quetta represent 10</w:t>
      </w:r>
      <w:r w:rsidRPr="00620B34">
        <w:rPr>
          <w:rFonts w:asciiTheme="minorHAnsi" w:hAnsiTheme="minorHAnsi" w:cstheme="minorHAnsi"/>
          <w:vertAlign w:val="superscript"/>
          <w:lang w:val="en-GB"/>
        </w:rPr>
        <w:t>27</w:t>
      </w:r>
      <w:r w:rsidRPr="00620B34">
        <w:rPr>
          <w:rFonts w:asciiTheme="minorHAnsi" w:hAnsiTheme="minorHAnsi" w:cstheme="minorHAnsi"/>
          <w:lang w:val="en-GB"/>
        </w:rPr>
        <w:t> and 10</w:t>
      </w:r>
      <w:r w:rsidRPr="00620B34">
        <w:rPr>
          <w:rFonts w:asciiTheme="minorHAnsi" w:hAnsiTheme="minorHAnsi" w:cstheme="minorHAnsi"/>
          <w:vertAlign w:val="superscript"/>
          <w:lang w:val="en-GB"/>
        </w:rPr>
        <w:t>30</w:t>
      </w:r>
      <w:r w:rsidRPr="00620B34">
        <w:rPr>
          <w:rFonts w:asciiTheme="minorHAnsi" w:hAnsiTheme="minorHAnsi" w:cstheme="minorHAnsi"/>
          <w:lang w:val="en-GB"/>
        </w:rPr>
        <w:t>, and ronto and quecto signify 10</w:t>
      </w:r>
      <w:r w:rsidRPr="00620B34">
        <w:rPr>
          <w:rFonts w:asciiTheme="minorHAnsi" w:hAnsiTheme="minorHAnsi" w:cstheme="minorHAnsi"/>
          <w:vertAlign w:val="superscript"/>
          <w:lang w:val="en-GB"/>
        </w:rPr>
        <w:t>−27</w:t>
      </w:r>
      <w:r w:rsidRPr="00620B34">
        <w:rPr>
          <w:rFonts w:asciiTheme="minorHAnsi" w:hAnsiTheme="minorHAnsi" w:cstheme="minorHAnsi"/>
          <w:lang w:val="en-GB"/>
        </w:rPr>
        <w:t> and 10</w:t>
      </w:r>
      <w:r w:rsidRPr="00620B34">
        <w:rPr>
          <w:rFonts w:asciiTheme="minorHAnsi" w:hAnsiTheme="minorHAnsi" w:cstheme="minorHAnsi"/>
          <w:vertAlign w:val="superscript"/>
          <w:lang w:val="en-GB"/>
        </w:rPr>
        <w:t>−30</w:t>
      </w:r>
      <w:r w:rsidRPr="00620B34">
        <w:rPr>
          <w:rFonts w:asciiTheme="minorHAnsi" w:hAnsiTheme="minorHAnsi" w:cstheme="minorHAnsi"/>
          <w:lang w:val="en-GB"/>
        </w:rPr>
        <w:t>. Earth weighs around one ronnagram, and an electron’s mass is about one quectogram.</w:t>
      </w:r>
    </w:p>
    <w:p w:rsidR="00620B34" w:rsidRPr="00620B34" w:rsidRDefault="00620B34" w:rsidP="00620B34">
      <w:pPr>
        <w:pStyle w:val="NormalnyWeb"/>
        <w:spacing w:before="0" w:beforeAutospacing="0" w:after="120" w:afterAutospacing="0"/>
        <w:jc w:val="both"/>
        <w:rPr>
          <w:rFonts w:asciiTheme="minorHAnsi" w:hAnsiTheme="minorHAnsi" w:cstheme="minorHAnsi"/>
          <w:lang w:val="en-GB"/>
        </w:rPr>
      </w:pPr>
      <w:r w:rsidRPr="00620B34">
        <w:rPr>
          <w:rFonts w:asciiTheme="minorHAnsi" w:hAnsiTheme="minorHAnsi" w:cstheme="minorHAnsi"/>
          <w:lang w:val="en-GB"/>
        </w:rPr>
        <w:t>This is the first update to the prefix system since 1991, when the organization added zetta (10</w:t>
      </w:r>
      <w:r w:rsidRPr="00620B34">
        <w:rPr>
          <w:rFonts w:asciiTheme="minorHAnsi" w:hAnsiTheme="minorHAnsi" w:cstheme="minorHAnsi"/>
          <w:vertAlign w:val="superscript"/>
          <w:lang w:val="en-GB"/>
        </w:rPr>
        <w:t>21</w:t>
      </w:r>
      <w:r w:rsidRPr="00620B34">
        <w:rPr>
          <w:rFonts w:asciiTheme="minorHAnsi" w:hAnsiTheme="minorHAnsi" w:cstheme="minorHAnsi"/>
          <w:lang w:val="en-GB"/>
        </w:rPr>
        <w:t>), zepto (10</w:t>
      </w:r>
      <w:r w:rsidRPr="00620B34">
        <w:rPr>
          <w:rFonts w:asciiTheme="minorHAnsi" w:hAnsiTheme="minorHAnsi" w:cstheme="minorHAnsi"/>
          <w:vertAlign w:val="superscript"/>
          <w:lang w:val="en-GB"/>
        </w:rPr>
        <w:t>−21</w:t>
      </w:r>
      <w:r w:rsidRPr="00620B34">
        <w:rPr>
          <w:rFonts w:asciiTheme="minorHAnsi" w:hAnsiTheme="minorHAnsi" w:cstheme="minorHAnsi"/>
          <w:lang w:val="en-GB"/>
        </w:rPr>
        <w:t>), yotta (10</w:t>
      </w:r>
      <w:r w:rsidRPr="00620B34">
        <w:rPr>
          <w:rFonts w:asciiTheme="minorHAnsi" w:hAnsiTheme="minorHAnsi" w:cstheme="minorHAnsi"/>
          <w:vertAlign w:val="superscript"/>
          <w:lang w:val="en-GB"/>
        </w:rPr>
        <w:t>24</w:t>
      </w:r>
      <w:r w:rsidRPr="00620B34">
        <w:rPr>
          <w:rFonts w:asciiTheme="minorHAnsi" w:hAnsiTheme="minorHAnsi" w:cstheme="minorHAnsi"/>
          <w:lang w:val="en-GB"/>
        </w:rPr>
        <w:t>) and yocto (10</w:t>
      </w:r>
      <w:r w:rsidRPr="00620B34">
        <w:rPr>
          <w:rFonts w:asciiTheme="minorHAnsi" w:hAnsiTheme="minorHAnsi" w:cstheme="minorHAnsi"/>
          <w:vertAlign w:val="superscript"/>
          <w:lang w:val="en-GB"/>
        </w:rPr>
        <w:t>−24</w:t>
      </w:r>
      <w:r w:rsidRPr="00620B34">
        <w:rPr>
          <w:rFonts w:asciiTheme="minorHAnsi" w:hAnsiTheme="minorHAnsi" w:cstheme="minorHAnsi"/>
          <w:lang w:val="en-GB"/>
        </w:rPr>
        <w:t>). In that case, metrologists were adapting to fit the needs of chemists, who wanted a way to express SI units on the scale of Avogadro’s number — the 6 × 10</w:t>
      </w:r>
      <w:r w:rsidRPr="00620B34">
        <w:rPr>
          <w:rFonts w:asciiTheme="minorHAnsi" w:hAnsiTheme="minorHAnsi" w:cstheme="minorHAnsi"/>
          <w:vertAlign w:val="superscript"/>
          <w:lang w:val="en-GB"/>
        </w:rPr>
        <w:t>23</w:t>
      </w:r>
      <w:r w:rsidRPr="00620B34">
        <w:rPr>
          <w:rFonts w:asciiTheme="minorHAnsi" w:hAnsiTheme="minorHAnsi" w:cstheme="minorHAnsi"/>
          <w:lang w:val="en-GB"/>
        </w:rPr>
        <w:t> units in a mole, a measure of the q</w:t>
      </w:r>
      <w:r w:rsidR="009E6E07">
        <w:rPr>
          <w:rFonts w:asciiTheme="minorHAnsi" w:hAnsiTheme="minorHAnsi" w:cstheme="minorHAnsi"/>
          <w:lang w:val="en-GB"/>
        </w:rPr>
        <w:t>………………</w:t>
      </w:r>
      <w:r w:rsidRPr="00620B34">
        <w:rPr>
          <w:rFonts w:asciiTheme="minorHAnsi" w:hAnsiTheme="minorHAnsi" w:cstheme="minorHAnsi"/>
          <w:lang w:val="en-GB"/>
        </w:rPr>
        <w:t xml:space="preserve"> of substances. The more familiar prefixes peta and exa were added in 1975</w:t>
      </w:r>
      <w:r w:rsidR="002E28EC">
        <w:rPr>
          <w:rFonts w:asciiTheme="minorHAnsi" w:hAnsiTheme="minorHAnsi" w:cstheme="minorHAnsi"/>
          <w:lang w:val="en-GB"/>
        </w:rPr>
        <w:t>.</w:t>
      </w:r>
    </w:p>
    <w:p w:rsidR="00620B34" w:rsidRDefault="00620B34" w:rsidP="00620B34">
      <w:pPr>
        <w:pStyle w:val="Nagwek2"/>
        <w:spacing w:before="0" w:beforeAutospacing="0" w:after="120" w:afterAutospacing="0"/>
        <w:jc w:val="both"/>
        <w:rPr>
          <w:rFonts w:asciiTheme="minorHAnsi" w:hAnsiTheme="minorHAnsi" w:cstheme="minorHAnsi"/>
          <w:sz w:val="24"/>
          <w:szCs w:val="24"/>
          <w:lang w:val="en-GB"/>
        </w:rPr>
      </w:pPr>
      <w:r w:rsidRPr="00620B34">
        <w:rPr>
          <w:rFonts w:asciiTheme="minorHAnsi" w:hAnsiTheme="minorHAnsi" w:cstheme="minorHAnsi"/>
          <w:sz w:val="24"/>
          <w:szCs w:val="24"/>
          <w:lang w:val="en-GB"/>
        </w:rPr>
        <w:t>Extreme figures</w:t>
      </w:r>
    </w:p>
    <w:p w:rsidR="00EC242D" w:rsidRPr="00EC242D" w:rsidRDefault="009E6E07" w:rsidP="00620B34">
      <w:pPr>
        <w:pStyle w:val="Nagwek2"/>
        <w:spacing w:before="0" w:beforeAutospacing="0" w:after="120" w:afterAutospacing="0"/>
        <w:jc w:val="both"/>
        <w:rPr>
          <w:rFonts w:asciiTheme="minorHAnsi" w:hAnsiTheme="minorHAnsi" w:cstheme="minorHAnsi"/>
          <w:b w:val="0"/>
          <w:sz w:val="24"/>
          <w:szCs w:val="24"/>
          <w:lang w:val="en-GB"/>
        </w:rPr>
      </w:pPr>
      <w:r>
        <w:rPr>
          <w:rFonts w:asciiTheme="minorHAnsi" w:hAnsiTheme="minorHAnsi" w:cstheme="minorHAnsi"/>
          <w:b w:val="0"/>
          <w:sz w:val="24"/>
          <w:szCs w:val="24"/>
          <w:lang w:val="en-GB"/>
        </w:rPr>
        <w:t xml:space="preserve">Because of </w:t>
      </w:r>
      <w:proofErr w:type="spellStart"/>
      <w:r>
        <w:rPr>
          <w:rFonts w:asciiTheme="minorHAnsi" w:hAnsiTheme="minorHAnsi" w:cstheme="minorHAnsi"/>
          <w:b w:val="0"/>
          <w:sz w:val="24"/>
          <w:szCs w:val="24"/>
          <w:lang w:val="en-GB"/>
        </w:rPr>
        <w:t>a</w:t>
      </w:r>
      <w:r w:rsidR="00EC242D" w:rsidRPr="00EC242D">
        <w:rPr>
          <w:rFonts w:asciiTheme="minorHAnsi" w:hAnsiTheme="minorHAnsi" w:cstheme="minorHAnsi"/>
          <w:b w:val="0"/>
          <w:sz w:val="24"/>
          <w:szCs w:val="24"/>
          <w:lang w:val="en-GB"/>
        </w:rPr>
        <w:t>dv</w:t>
      </w:r>
      <w:proofErr w:type="spellEnd"/>
      <w:r>
        <w:rPr>
          <w:rFonts w:asciiTheme="minorHAnsi" w:hAnsiTheme="minorHAnsi" w:cstheme="minorHAnsi"/>
          <w:b w:val="0"/>
          <w:sz w:val="24"/>
          <w:szCs w:val="24"/>
          <w:lang w:val="en-GB"/>
        </w:rPr>
        <w:t>………..</w:t>
      </w:r>
      <w:r w:rsidR="00EC242D" w:rsidRPr="00EC242D">
        <w:rPr>
          <w:rFonts w:asciiTheme="minorHAnsi" w:hAnsiTheme="minorHAnsi" w:cstheme="minorHAnsi"/>
          <w:b w:val="0"/>
          <w:sz w:val="24"/>
          <w:szCs w:val="24"/>
          <w:lang w:val="en-GB"/>
        </w:rPr>
        <w:t xml:space="preserve"> in scientific fields </w:t>
      </w:r>
      <w:r>
        <w:rPr>
          <w:rFonts w:asciiTheme="minorHAnsi" w:hAnsiTheme="minorHAnsi" w:cstheme="minorHAnsi"/>
          <w:b w:val="0"/>
          <w:sz w:val="24"/>
          <w:szCs w:val="24"/>
          <w:lang w:val="en-GB"/>
        </w:rPr>
        <w:t>we need new</w:t>
      </w:r>
      <w:r w:rsidR="00EC242D" w:rsidRPr="00EC242D">
        <w:rPr>
          <w:rFonts w:asciiTheme="minorHAnsi" w:hAnsiTheme="minorHAnsi" w:cstheme="minorHAnsi"/>
          <w:b w:val="0"/>
          <w:sz w:val="24"/>
          <w:szCs w:val="24"/>
          <w:lang w:val="en-GB"/>
        </w:rPr>
        <w:t xml:space="preserve"> prefixes to describe very large and very small numbers.</w:t>
      </w:r>
    </w:p>
    <w:tbl>
      <w:tblPr>
        <w:tblW w:w="6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
        <w:gridCol w:w="934"/>
        <w:gridCol w:w="948"/>
        <w:gridCol w:w="937"/>
        <w:gridCol w:w="939"/>
        <w:gridCol w:w="949"/>
        <w:gridCol w:w="1330"/>
      </w:tblGrid>
      <w:tr w:rsidR="00C814C9" w:rsidRPr="009E6E07" w:rsidTr="00C814C9">
        <w:trPr>
          <w:trHeight w:val="300"/>
        </w:trPr>
        <w:tc>
          <w:tcPr>
            <w:tcW w:w="935" w:type="dxa"/>
            <w:shd w:val="clear" w:color="auto" w:fill="auto"/>
            <w:vAlign w:val="center"/>
            <w:hideMark/>
          </w:tcPr>
          <w:p w:rsidR="00C814C9" w:rsidRPr="00AB6F6D" w:rsidRDefault="00C814C9" w:rsidP="009E6E07">
            <w:pPr>
              <w:rPr>
                <w:rFonts w:ascii="Segoe UI" w:hAnsi="Segoe UI" w:cs="Segoe UI"/>
                <w:b/>
                <w:bCs/>
                <w:sz w:val="20"/>
                <w:szCs w:val="20"/>
                <w:lang w:val="en-GB"/>
              </w:rPr>
            </w:pPr>
            <w:r w:rsidRPr="00AB6F6D">
              <w:rPr>
                <w:rFonts w:ascii="Segoe UI" w:hAnsi="Segoe UI" w:cs="Segoe UI"/>
                <w:b/>
                <w:bCs/>
                <w:sz w:val="20"/>
                <w:szCs w:val="20"/>
                <w:lang w:val="en-GB"/>
              </w:rPr>
              <w:t>Factor</w:t>
            </w:r>
          </w:p>
        </w:tc>
        <w:tc>
          <w:tcPr>
            <w:tcW w:w="934" w:type="dxa"/>
            <w:shd w:val="clear" w:color="auto" w:fill="auto"/>
            <w:vAlign w:val="center"/>
            <w:hideMark/>
          </w:tcPr>
          <w:p w:rsidR="00C814C9" w:rsidRPr="00AB6F6D" w:rsidRDefault="00C814C9" w:rsidP="009E6E07">
            <w:pPr>
              <w:jc w:val="center"/>
              <w:rPr>
                <w:rFonts w:ascii="Segoe UI" w:hAnsi="Segoe UI" w:cs="Segoe UI"/>
                <w:b/>
                <w:bCs/>
                <w:sz w:val="20"/>
                <w:szCs w:val="20"/>
                <w:lang w:val="en-GB"/>
              </w:rPr>
            </w:pPr>
            <w:r w:rsidRPr="00AB6F6D">
              <w:rPr>
                <w:rFonts w:ascii="Segoe UI" w:hAnsi="Segoe UI" w:cs="Segoe UI"/>
                <w:b/>
                <w:bCs/>
                <w:sz w:val="20"/>
                <w:szCs w:val="20"/>
                <w:lang w:val="en-GB"/>
              </w:rPr>
              <w:t>Name</w:t>
            </w:r>
          </w:p>
        </w:tc>
        <w:tc>
          <w:tcPr>
            <w:tcW w:w="948" w:type="dxa"/>
            <w:shd w:val="clear" w:color="auto" w:fill="auto"/>
            <w:vAlign w:val="center"/>
            <w:hideMark/>
          </w:tcPr>
          <w:p w:rsidR="00C814C9" w:rsidRPr="00AB6F6D" w:rsidRDefault="00C814C9" w:rsidP="009E6E07">
            <w:pPr>
              <w:jc w:val="center"/>
              <w:rPr>
                <w:rFonts w:ascii="Segoe UI" w:hAnsi="Segoe UI" w:cs="Segoe UI"/>
                <w:b/>
                <w:bCs/>
                <w:sz w:val="20"/>
                <w:szCs w:val="20"/>
                <w:lang w:val="en-GB"/>
              </w:rPr>
            </w:pPr>
            <w:r w:rsidRPr="00AB6F6D">
              <w:rPr>
                <w:rFonts w:ascii="Segoe UI" w:hAnsi="Segoe UI" w:cs="Segoe UI"/>
                <w:b/>
                <w:bCs/>
                <w:sz w:val="20"/>
                <w:szCs w:val="20"/>
                <w:lang w:val="en-GB"/>
              </w:rPr>
              <w:t>Symbol</w:t>
            </w:r>
          </w:p>
        </w:tc>
        <w:tc>
          <w:tcPr>
            <w:tcW w:w="937" w:type="dxa"/>
            <w:vAlign w:val="center"/>
          </w:tcPr>
          <w:p w:rsidR="00C814C9" w:rsidRPr="00AB6F6D" w:rsidRDefault="00C814C9" w:rsidP="009E6E07">
            <w:pPr>
              <w:rPr>
                <w:rFonts w:ascii="Segoe UI" w:hAnsi="Segoe UI" w:cs="Segoe UI"/>
                <w:b/>
                <w:bCs/>
                <w:sz w:val="20"/>
                <w:szCs w:val="20"/>
                <w:lang w:val="en-GB"/>
              </w:rPr>
            </w:pPr>
            <w:r w:rsidRPr="00AB6F6D">
              <w:rPr>
                <w:rFonts w:ascii="Segoe UI" w:hAnsi="Segoe UI" w:cs="Segoe UI"/>
                <w:b/>
                <w:bCs/>
                <w:sz w:val="20"/>
                <w:szCs w:val="20"/>
                <w:lang w:val="en-GB"/>
              </w:rPr>
              <w:t>Factor</w:t>
            </w:r>
          </w:p>
        </w:tc>
        <w:tc>
          <w:tcPr>
            <w:tcW w:w="939" w:type="dxa"/>
            <w:vAlign w:val="center"/>
          </w:tcPr>
          <w:p w:rsidR="00C814C9" w:rsidRPr="00AB6F6D" w:rsidRDefault="00C814C9" w:rsidP="009E6E07">
            <w:pPr>
              <w:jc w:val="center"/>
              <w:rPr>
                <w:rFonts w:ascii="Segoe UI" w:hAnsi="Segoe UI" w:cs="Segoe UI"/>
                <w:b/>
                <w:bCs/>
                <w:sz w:val="20"/>
                <w:szCs w:val="20"/>
                <w:lang w:val="en-GB"/>
              </w:rPr>
            </w:pPr>
            <w:r w:rsidRPr="00AB6F6D">
              <w:rPr>
                <w:rFonts w:ascii="Segoe UI" w:hAnsi="Segoe UI" w:cs="Segoe UI"/>
                <w:b/>
                <w:bCs/>
                <w:sz w:val="20"/>
                <w:szCs w:val="20"/>
                <w:lang w:val="en-GB"/>
              </w:rPr>
              <w:t>Name</w:t>
            </w:r>
          </w:p>
        </w:tc>
        <w:tc>
          <w:tcPr>
            <w:tcW w:w="949" w:type="dxa"/>
            <w:vAlign w:val="center"/>
          </w:tcPr>
          <w:p w:rsidR="00C814C9" w:rsidRPr="00AB6F6D" w:rsidRDefault="00C814C9" w:rsidP="009E6E07">
            <w:pPr>
              <w:jc w:val="center"/>
              <w:rPr>
                <w:rFonts w:ascii="Segoe UI" w:hAnsi="Segoe UI" w:cs="Segoe UI"/>
                <w:b/>
                <w:bCs/>
                <w:sz w:val="20"/>
                <w:szCs w:val="20"/>
                <w:lang w:val="en-GB"/>
              </w:rPr>
            </w:pPr>
            <w:r w:rsidRPr="00AB6F6D">
              <w:rPr>
                <w:rFonts w:ascii="Segoe UI" w:hAnsi="Segoe UI" w:cs="Segoe UI"/>
                <w:b/>
                <w:bCs/>
                <w:sz w:val="20"/>
                <w:szCs w:val="20"/>
                <w:lang w:val="en-GB"/>
              </w:rPr>
              <w:t>Symbol</w:t>
            </w:r>
          </w:p>
        </w:tc>
        <w:tc>
          <w:tcPr>
            <w:tcW w:w="1330" w:type="dxa"/>
            <w:vAlign w:val="center"/>
          </w:tcPr>
          <w:p w:rsidR="00C814C9" w:rsidRPr="00AB6F6D" w:rsidRDefault="00C814C9" w:rsidP="00C814C9">
            <w:pPr>
              <w:jc w:val="center"/>
              <w:rPr>
                <w:rFonts w:ascii="Segoe UI" w:hAnsi="Segoe UI" w:cs="Segoe UI"/>
                <w:b/>
                <w:bCs/>
                <w:sz w:val="20"/>
                <w:szCs w:val="20"/>
                <w:lang w:val="en-GB"/>
              </w:rPr>
            </w:pPr>
            <w:r w:rsidRPr="00AB6F6D">
              <w:rPr>
                <w:rFonts w:ascii="Segoe UI" w:hAnsi="Segoe UI" w:cs="Segoe UI"/>
                <w:b/>
                <w:bCs/>
                <w:sz w:val="20"/>
                <w:szCs w:val="20"/>
                <w:lang w:val="en-GB"/>
              </w:rPr>
              <w:t>Adopted</w:t>
            </w:r>
          </w:p>
        </w:tc>
      </w:tr>
      <w:tr w:rsidR="00F05F23" w:rsidRPr="009E6E07" w:rsidTr="00C814C9">
        <w:trPr>
          <w:trHeight w:val="300"/>
        </w:trPr>
        <w:tc>
          <w:tcPr>
            <w:tcW w:w="935" w:type="dxa"/>
            <w:shd w:val="clear" w:color="auto" w:fill="auto"/>
            <w:vAlign w:val="center"/>
            <w:hideMark/>
          </w:tcPr>
          <w:p w:rsidR="00F05F23" w:rsidRPr="009E6E07" w:rsidRDefault="00F05F23" w:rsidP="009E6E07">
            <w:pPr>
              <w:rPr>
                <w:rFonts w:ascii="Segoe UI" w:hAnsi="Segoe UI" w:cs="Segoe UI"/>
                <w:sz w:val="20"/>
                <w:szCs w:val="20"/>
                <w:lang w:val="en-US"/>
              </w:rPr>
            </w:pPr>
            <w:r w:rsidRPr="009E6E07">
              <w:rPr>
                <w:rFonts w:ascii="Segoe UI" w:hAnsi="Segoe UI" w:cs="Segoe UI"/>
                <w:sz w:val="20"/>
                <w:szCs w:val="20"/>
                <w:lang w:val="en-US"/>
              </w:rPr>
              <w:t>10</w:t>
            </w:r>
            <w:r w:rsidRPr="009E6E07">
              <w:rPr>
                <w:rFonts w:ascii="Segoe UI" w:hAnsi="Segoe UI" w:cs="Segoe UI"/>
                <w:sz w:val="20"/>
                <w:szCs w:val="20"/>
                <w:vertAlign w:val="superscript"/>
                <w:lang w:val="en-US"/>
              </w:rPr>
              <w:t>30</w:t>
            </w:r>
          </w:p>
        </w:tc>
        <w:tc>
          <w:tcPr>
            <w:tcW w:w="934" w:type="dxa"/>
            <w:shd w:val="clear" w:color="auto" w:fill="auto"/>
            <w:vAlign w:val="center"/>
            <w:hideMark/>
          </w:tcPr>
          <w:p w:rsidR="00F05F23" w:rsidRPr="009E6E07" w:rsidRDefault="00F05F23" w:rsidP="009E6E07">
            <w:pPr>
              <w:jc w:val="center"/>
              <w:rPr>
                <w:rFonts w:ascii="Segoe UI" w:hAnsi="Segoe UI" w:cs="Segoe UI"/>
                <w:sz w:val="20"/>
                <w:szCs w:val="20"/>
                <w:lang w:val="en-US"/>
              </w:rPr>
            </w:pPr>
            <w:r w:rsidRPr="009E6E07">
              <w:rPr>
                <w:rFonts w:ascii="Segoe UI" w:hAnsi="Segoe UI" w:cs="Segoe UI"/>
                <w:sz w:val="20"/>
                <w:szCs w:val="20"/>
                <w:lang w:val="en-US"/>
              </w:rPr>
              <w:t>quetta</w:t>
            </w:r>
          </w:p>
        </w:tc>
        <w:tc>
          <w:tcPr>
            <w:tcW w:w="948" w:type="dxa"/>
            <w:shd w:val="clear" w:color="auto" w:fill="auto"/>
            <w:vAlign w:val="center"/>
            <w:hideMark/>
          </w:tcPr>
          <w:p w:rsidR="00F05F23" w:rsidRPr="00F05F23" w:rsidRDefault="00F05F23" w:rsidP="009E6E07">
            <w:pPr>
              <w:jc w:val="center"/>
              <w:rPr>
                <w:rFonts w:ascii="Segoe UI" w:hAnsi="Segoe UI" w:cs="Segoe UI"/>
                <w:b/>
                <w:sz w:val="20"/>
                <w:szCs w:val="20"/>
                <w:lang w:val="en-US"/>
              </w:rPr>
            </w:pPr>
            <w:r w:rsidRPr="00F05F23">
              <w:rPr>
                <w:rFonts w:ascii="Segoe UI" w:hAnsi="Segoe UI" w:cs="Segoe UI"/>
                <w:b/>
                <w:sz w:val="20"/>
                <w:szCs w:val="20"/>
                <w:lang w:val="en-US"/>
              </w:rPr>
              <w:t>Q</w:t>
            </w:r>
          </w:p>
        </w:tc>
        <w:tc>
          <w:tcPr>
            <w:tcW w:w="937" w:type="dxa"/>
            <w:vAlign w:val="center"/>
          </w:tcPr>
          <w:p w:rsidR="00F05F23" w:rsidRPr="00EC242D" w:rsidRDefault="00F05F23" w:rsidP="009E6E07">
            <w:pPr>
              <w:rPr>
                <w:rFonts w:ascii="Segoe UI" w:hAnsi="Segoe UI" w:cs="Segoe UI"/>
                <w:sz w:val="20"/>
                <w:szCs w:val="20"/>
              </w:rPr>
            </w:pPr>
            <w:r w:rsidRPr="00EC242D">
              <w:rPr>
                <w:rFonts w:ascii="Segoe UI" w:hAnsi="Segoe UI" w:cs="Segoe UI"/>
                <w:sz w:val="20"/>
                <w:szCs w:val="20"/>
              </w:rPr>
              <w:t>10</w:t>
            </w:r>
            <w:r w:rsidRPr="00EC242D">
              <w:rPr>
                <w:rFonts w:ascii="Segoe UI" w:hAnsi="Segoe UI" w:cs="Segoe UI"/>
                <w:sz w:val="20"/>
                <w:szCs w:val="20"/>
                <w:vertAlign w:val="superscript"/>
              </w:rPr>
              <w:t>−30</w:t>
            </w:r>
          </w:p>
        </w:tc>
        <w:tc>
          <w:tcPr>
            <w:tcW w:w="939" w:type="dxa"/>
            <w:vAlign w:val="center"/>
          </w:tcPr>
          <w:p w:rsidR="00F05F23" w:rsidRPr="00EC242D" w:rsidRDefault="00F05F23" w:rsidP="009E6E07">
            <w:pPr>
              <w:jc w:val="center"/>
              <w:rPr>
                <w:rFonts w:ascii="Segoe UI" w:hAnsi="Segoe UI" w:cs="Segoe UI"/>
                <w:sz w:val="20"/>
                <w:szCs w:val="20"/>
              </w:rPr>
            </w:pPr>
            <w:r w:rsidRPr="00EC242D">
              <w:rPr>
                <w:rFonts w:ascii="Segoe UI" w:hAnsi="Segoe UI" w:cs="Segoe UI"/>
                <w:sz w:val="20"/>
                <w:szCs w:val="20"/>
              </w:rPr>
              <w:t>quecto</w:t>
            </w:r>
          </w:p>
        </w:tc>
        <w:tc>
          <w:tcPr>
            <w:tcW w:w="949" w:type="dxa"/>
            <w:vAlign w:val="center"/>
          </w:tcPr>
          <w:p w:rsidR="00F05F23" w:rsidRPr="00F05F23" w:rsidRDefault="00F05F23" w:rsidP="009E6E07">
            <w:pPr>
              <w:jc w:val="center"/>
              <w:rPr>
                <w:rFonts w:ascii="Segoe UI" w:hAnsi="Segoe UI" w:cs="Segoe UI"/>
                <w:b/>
                <w:sz w:val="20"/>
                <w:szCs w:val="20"/>
              </w:rPr>
            </w:pPr>
            <w:r w:rsidRPr="00F05F23">
              <w:rPr>
                <w:rFonts w:ascii="Segoe UI" w:hAnsi="Segoe UI" w:cs="Segoe UI"/>
                <w:b/>
                <w:sz w:val="20"/>
                <w:szCs w:val="20"/>
              </w:rPr>
              <w:t>q</w:t>
            </w:r>
          </w:p>
        </w:tc>
        <w:tc>
          <w:tcPr>
            <w:tcW w:w="1330" w:type="dxa"/>
            <w:vMerge w:val="restart"/>
            <w:vAlign w:val="center"/>
          </w:tcPr>
          <w:p w:rsidR="00F05F23" w:rsidRPr="00EC242D" w:rsidRDefault="00F05F23" w:rsidP="00F05F23">
            <w:pPr>
              <w:jc w:val="center"/>
              <w:rPr>
                <w:rFonts w:ascii="Segoe UI" w:hAnsi="Segoe UI" w:cs="Segoe UI"/>
                <w:sz w:val="20"/>
                <w:szCs w:val="20"/>
              </w:rPr>
            </w:pPr>
            <w:r w:rsidRPr="00EC242D">
              <w:rPr>
                <w:rFonts w:ascii="Segoe UI" w:hAnsi="Segoe UI" w:cs="Segoe UI"/>
                <w:sz w:val="20"/>
                <w:szCs w:val="20"/>
              </w:rPr>
              <w:t>2022</w:t>
            </w:r>
          </w:p>
        </w:tc>
      </w:tr>
      <w:tr w:rsidR="00F05F23" w:rsidRPr="009E6E07" w:rsidTr="00C814C9">
        <w:trPr>
          <w:trHeight w:val="300"/>
        </w:trPr>
        <w:tc>
          <w:tcPr>
            <w:tcW w:w="935" w:type="dxa"/>
            <w:shd w:val="clear" w:color="auto" w:fill="auto"/>
            <w:vAlign w:val="center"/>
            <w:hideMark/>
          </w:tcPr>
          <w:p w:rsidR="00F05F23" w:rsidRPr="009E6E07" w:rsidRDefault="00F05F23" w:rsidP="009E6E07">
            <w:pPr>
              <w:rPr>
                <w:rFonts w:ascii="Segoe UI" w:hAnsi="Segoe UI" w:cs="Segoe UI"/>
                <w:sz w:val="20"/>
                <w:szCs w:val="20"/>
                <w:lang w:val="en-US"/>
              </w:rPr>
            </w:pPr>
            <w:r w:rsidRPr="009E6E07">
              <w:rPr>
                <w:rFonts w:ascii="Segoe UI" w:hAnsi="Segoe UI" w:cs="Segoe UI"/>
                <w:sz w:val="20"/>
                <w:szCs w:val="20"/>
                <w:lang w:val="en-US"/>
              </w:rPr>
              <w:t>10</w:t>
            </w:r>
            <w:r w:rsidRPr="009E6E07">
              <w:rPr>
                <w:rFonts w:ascii="Segoe UI" w:hAnsi="Segoe UI" w:cs="Segoe UI"/>
                <w:sz w:val="20"/>
                <w:szCs w:val="20"/>
                <w:vertAlign w:val="superscript"/>
                <w:lang w:val="en-US"/>
              </w:rPr>
              <w:t>27</w:t>
            </w:r>
          </w:p>
        </w:tc>
        <w:tc>
          <w:tcPr>
            <w:tcW w:w="934" w:type="dxa"/>
            <w:shd w:val="clear" w:color="auto" w:fill="auto"/>
            <w:vAlign w:val="center"/>
            <w:hideMark/>
          </w:tcPr>
          <w:p w:rsidR="00F05F23" w:rsidRPr="009E6E07" w:rsidRDefault="00F05F23" w:rsidP="009E6E07">
            <w:pPr>
              <w:jc w:val="center"/>
              <w:rPr>
                <w:rFonts w:ascii="Segoe UI" w:hAnsi="Segoe UI" w:cs="Segoe UI"/>
                <w:sz w:val="20"/>
                <w:szCs w:val="20"/>
                <w:lang w:val="en-US"/>
              </w:rPr>
            </w:pPr>
            <w:r w:rsidRPr="009E6E07">
              <w:rPr>
                <w:rFonts w:ascii="Segoe UI" w:hAnsi="Segoe UI" w:cs="Segoe UI"/>
                <w:sz w:val="20"/>
                <w:szCs w:val="20"/>
                <w:lang w:val="en-US"/>
              </w:rPr>
              <w:t>ronna</w:t>
            </w:r>
          </w:p>
        </w:tc>
        <w:tc>
          <w:tcPr>
            <w:tcW w:w="948" w:type="dxa"/>
            <w:shd w:val="clear" w:color="auto" w:fill="auto"/>
            <w:vAlign w:val="center"/>
            <w:hideMark/>
          </w:tcPr>
          <w:p w:rsidR="00F05F23" w:rsidRPr="00F05F23" w:rsidRDefault="00F05F23" w:rsidP="009E6E07">
            <w:pPr>
              <w:jc w:val="center"/>
              <w:rPr>
                <w:rFonts w:ascii="Segoe UI" w:hAnsi="Segoe UI" w:cs="Segoe UI"/>
                <w:b/>
                <w:sz w:val="20"/>
                <w:szCs w:val="20"/>
                <w:lang w:val="en-US"/>
              </w:rPr>
            </w:pPr>
            <w:r w:rsidRPr="00F05F23">
              <w:rPr>
                <w:rFonts w:ascii="Segoe UI" w:hAnsi="Segoe UI" w:cs="Segoe UI"/>
                <w:b/>
                <w:sz w:val="20"/>
                <w:szCs w:val="20"/>
                <w:lang w:val="en-US"/>
              </w:rPr>
              <w:t>R</w:t>
            </w:r>
          </w:p>
        </w:tc>
        <w:tc>
          <w:tcPr>
            <w:tcW w:w="937" w:type="dxa"/>
            <w:vAlign w:val="center"/>
          </w:tcPr>
          <w:p w:rsidR="00F05F23" w:rsidRPr="00EC242D" w:rsidRDefault="00F05F23" w:rsidP="009E6E07">
            <w:pPr>
              <w:rPr>
                <w:rFonts w:ascii="Segoe UI" w:hAnsi="Segoe UI" w:cs="Segoe UI"/>
                <w:sz w:val="20"/>
                <w:szCs w:val="20"/>
              </w:rPr>
            </w:pPr>
            <w:r w:rsidRPr="00EC242D">
              <w:rPr>
                <w:rFonts w:ascii="Segoe UI" w:hAnsi="Segoe UI" w:cs="Segoe UI"/>
                <w:sz w:val="20"/>
                <w:szCs w:val="20"/>
              </w:rPr>
              <w:t>10</w:t>
            </w:r>
            <w:r w:rsidRPr="00EC242D">
              <w:rPr>
                <w:rFonts w:ascii="Segoe UI" w:hAnsi="Segoe UI" w:cs="Segoe UI"/>
                <w:sz w:val="20"/>
                <w:szCs w:val="20"/>
                <w:vertAlign w:val="superscript"/>
              </w:rPr>
              <w:t>−27</w:t>
            </w:r>
          </w:p>
        </w:tc>
        <w:tc>
          <w:tcPr>
            <w:tcW w:w="939" w:type="dxa"/>
            <w:vAlign w:val="center"/>
          </w:tcPr>
          <w:p w:rsidR="00F05F23" w:rsidRPr="00EC242D" w:rsidRDefault="00F05F23" w:rsidP="009E6E07">
            <w:pPr>
              <w:jc w:val="center"/>
              <w:rPr>
                <w:rFonts w:ascii="Segoe UI" w:hAnsi="Segoe UI" w:cs="Segoe UI"/>
                <w:sz w:val="20"/>
                <w:szCs w:val="20"/>
              </w:rPr>
            </w:pPr>
            <w:r w:rsidRPr="00EC242D">
              <w:rPr>
                <w:rFonts w:ascii="Segoe UI" w:hAnsi="Segoe UI" w:cs="Segoe UI"/>
                <w:sz w:val="20"/>
                <w:szCs w:val="20"/>
              </w:rPr>
              <w:t>ronto</w:t>
            </w:r>
          </w:p>
        </w:tc>
        <w:tc>
          <w:tcPr>
            <w:tcW w:w="949" w:type="dxa"/>
            <w:vAlign w:val="center"/>
          </w:tcPr>
          <w:p w:rsidR="00F05F23" w:rsidRPr="00F05F23" w:rsidRDefault="00F05F23" w:rsidP="009E6E07">
            <w:pPr>
              <w:jc w:val="center"/>
              <w:rPr>
                <w:rFonts w:ascii="Segoe UI" w:hAnsi="Segoe UI" w:cs="Segoe UI"/>
                <w:b/>
                <w:sz w:val="20"/>
                <w:szCs w:val="20"/>
              </w:rPr>
            </w:pPr>
            <w:r w:rsidRPr="00F05F23">
              <w:rPr>
                <w:rFonts w:ascii="Segoe UI" w:hAnsi="Segoe UI" w:cs="Segoe UI"/>
                <w:b/>
                <w:sz w:val="20"/>
                <w:szCs w:val="20"/>
              </w:rPr>
              <w:t>r</w:t>
            </w:r>
          </w:p>
        </w:tc>
        <w:tc>
          <w:tcPr>
            <w:tcW w:w="1330" w:type="dxa"/>
            <w:vMerge/>
            <w:vAlign w:val="center"/>
          </w:tcPr>
          <w:p w:rsidR="00F05F23" w:rsidRPr="00EC242D" w:rsidRDefault="00F05F23" w:rsidP="009E6E07">
            <w:pPr>
              <w:jc w:val="center"/>
              <w:rPr>
                <w:rFonts w:ascii="Segoe UI" w:hAnsi="Segoe UI" w:cs="Segoe UI"/>
                <w:sz w:val="20"/>
                <w:szCs w:val="20"/>
              </w:rPr>
            </w:pPr>
          </w:p>
        </w:tc>
      </w:tr>
      <w:tr w:rsidR="00F05F23" w:rsidRPr="009E6E07" w:rsidTr="00C814C9">
        <w:trPr>
          <w:trHeight w:val="300"/>
        </w:trPr>
        <w:tc>
          <w:tcPr>
            <w:tcW w:w="935" w:type="dxa"/>
            <w:shd w:val="clear" w:color="auto" w:fill="auto"/>
            <w:vAlign w:val="center"/>
            <w:hideMark/>
          </w:tcPr>
          <w:p w:rsidR="00F05F23" w:rsidRPr="009E6E07" w:rsidRDefault="00F05F23" w:rsidP="009E6E07">
            <w:pPr>
              <w:rPr>
                <w:rFonts w:ascii="Segoe UI" w:hAnsi="Segoe UI" w:cs="Segoe UI"/>
                <w:sz w:val="20"/>
                <w:szCs w:val="20"/>
                <w:lang w:val="en-US"/>
              </w:rPr>
            </w:pPr>
            <w:r w:rsidRPr="009E6E07">
              <w:rPr>
                <w:rFonts w:ascii="Segoe UI" w:hAnsi="Segoe UI" w:cs="Segoe UI"/>
                <w:sz w:val="20"/>
                <w:szCs w:val="20"/>
                <w:lang w:val="en-US"/>
              </w:rPr>
              <w:t>10</w:t>
            </w:r>
            <w:r w:rsidRPr="009E6E07">
              <w:rPr>
                <w:rFonts w:ascii="Segoe UI" w:hAnsi="Segoe UI" w:cs="Segoe UI"/>
                <w:sz w:val="20"/>
                <w:szCs w:val="20"/>
                <w:vertAlign w:val="superscript"/>
                <w:lang w:val="en-US"/>
              </w:rPr>
              <w:t>24</w:t>
            </w:r>
          </w:p>
        </w:tc>
        <w:tc>
          <w:tcPr>
            <w:tcW w:w="934" w:type="dxa"/>
            <w:shd w:val="clear" w:color="auto" w:fill="auto"/>
            <w:vAlign w:val="center"/>
            <w:hideMark/>
          </w:tcPr>
          <w:p w:rsidR="00F05F23" w:rsidRPr="009E6E07" w:rsidRDefault="00F05F23" w:rsidP="009E6E07">
            <w:pPr>
              <w:jc w:val="center"/>
              <w:rPr>
                <w:rFonts w:ascii="Segoe UI" w:hAnsi="Segoe UI" w:cs="Segoe UI"/>
                <w:sz w:val="20"/>
                <w:szCs w:val="20"/>
                <w:lang w:val="en-US"/>
              </w:rPr>
            </w:pPr>
            <w:r w:rsidRPr="009E6E07">
              <w:rPr>
                <w:rFonts w:ascii="Segoe UI" w:hAnsi="Segoe UI" w:cs="Segoe UI"/>
                <w:sz w:val="20"/>
                <w:szCs w:val="20"/>
                <w:lang w:val="en-US"/>
              </w:rPr>
              <w:t>yotta</w:t>
            </w:r>
          </w:p>
        </w:tc>
        <w:tc>
          <w:tcPr>
            <w:tcW w:w="948" w:type="dxa"/>
            <w:shd w:val="clear" w:color="auto" w:fill="auto"/>
            <w:vAlign w:val="center"/>
            <w:hideMark/>
          </w:tcPr>
          <w:p w:rsidR="00F05F23" w:rsidRPr="00F05F23" w:rsidRDefault="00F05F23" w:rsidP="009E6E07">
            <w:pPr>
              <w:jc w:val="center"/>
              <w:rPr>
                <w:rFonts w:ascii="Segoe UI" w:hAnsi="Segoe UI" w:cs="Segoe UI"/>
                <w:b/>
                <w:sz w:val="20"/>
                <w:szCs w:val="20"/>
                <w:lang w:val="en-US"/>
              </w:rPr>
            </w:pPr>
            <w:r w:rsidRPr="00F05F23">
              <w:rPr>
                <w:rFonts w:ascii="Segoe UI" w:hAnsi="Segoe UI" w:cs="Segoe UI"/>
                <w:b/>
                <w:sz w:val="20"/>
                <w:szCs w:val="20"/>
                <w:lang w:val="en-US"/>
              </w:rPr>
              <w:t>Y</w:t>
            </w:r>
          </w:p>
        </w:tc>
        <w:tc>
          <w:tcPr>
            <w:tcW w:w="937" w:type="dxa"/>
            <w:vAlign w:val="center"/>
          </w:tcPr>
          <w:p w:rsidR="00F05F23" w:rsidRPr="00EC242D" w:rsidRDefault="00F05F23" w:rsidP="009E6E07">
            <w:pPr>
              <w:rPr>
                <w:rFonts w:ascii="Segoe UI" w:hAnsi="Segoe UI" w:cs="Segoe UI"/>
                <w:sz w:val="20"/>
                <w:szCs w:val="20"/>
              </w:rPr>
            </w:pPr>
            <w:r w:rsidRPr="00EC242D">
              <w:rPr>
                <w:rFonts w:ascii="Segoe UI" w:hAnsi="Segoe UI" w:cs="Segoe UI"/>
                <w:sz w:val="20"/>
                <w:szCs w:val="20"/>
              </w:rPr>
              <w:t>10</w:t>
            </w:r>
            <w:r w:rsidRPr="00EC242D">
              <w:rPr>
                <w:rFonts w:ascii="Segoe UI" w:hAnsi="Segoe UI" w:cs="Segoe UI"/>
                <w:sz w:val="20"/>
                <w:szCs w:val="20"/>
                <w:vertAlign w:val="superscript"/>
              </w:rPr>
              <w:t>−24</w:t>
            </w:r>
          </w:p>
        </w:tc>
        <w:tc>
          <w:tcPr>
            <w:tcW w:w="939" w:type="dxa"/>
            <w:vAlign w:val="center"/>
          </w:tcPr>
          <w:p w:rsidR="00F05F23" w:rsidRPr="00EC242D" w:rsidRDefault="00F05F23" w:rsidP="009E6E07">
            <w:pPr>
              <w:jc w:val="center"/>
              <w:rPr>
                <w:rFonts w:ascii="Segoe UI" w:hAnsi="Segoe UI" w:cs="Segoe UI"/>
                <w:sz w:val="20"/>
                <w:szCs w:val="20"/>
              </w:rPr>
            </w:pPr>
            <w:r w:rsidRPr="00EC242D">
              <w:rPr>
                <w:rFonts w:ascii="Segoe UI" w:hAnsi="Segoe UI" w:cs="Segoe UI"/>
                <w:sz w:val="20"/>
                <w:szCs w:val="20"/>
              </w:rPr>
              <w:t>yocto</w:t>
            </w:r>
          </w:p>
        </w:tc>
        <w:tc>
          <w:tcPr>
            <w:tcW w:w="949" w:type="dxa"/>
            <w:vAlign w:val="center"/>
          </w:tcPr>
          <w:p w:rsidR="00F05F23" w:rsidRPr="00F05F23" w:rsidRDefault="00F05F23" w:rsidP="009E6E07">
            <w:pPr>
              <w:jc w:val="center"/>
              <w:rPr>
                <w:rFonts w:ascii="Segoe UI" w:hAnsi="Segoe UI" w:cs="Segoe UI"/>
                <w:b/>
                <w:sz w:val="20"/>
                <w:szCs w:val="20"/>
              </w:rPr>
            </w:pPr>
            <w:r w:rsidRPr="00F05F23">
              <w:rPr>
                <w:rFonts w:ascii="Segoe UI" w:hAnsi="Segoe UI" w:cs="Segoe UI"/>
                <w:b/>
                <w:sz w:val="20"/>
                <w:szCs w:val="20"/>
              </w:rPr>
              <w:t>y</w:t>
            </w:r>
          </w:p>
        </w:tc>
        <w:tc>
          <w:tcPr>
            <w:tcW w:w="1330" w:type="dxa"/>
            <w:vMerge w:val="restart"/>
            <w:vAlign w:val="center"/>
          </w:tcPr>
          <w:p w:rsidR="00F05F23" w:rsidRPr="00EC242D" w:rsidRDefault="00F05F23" w:rsidP="00F05F23">
            <w:pPr>
              <w:jc w:val="center"/>
              <w:rPr>
                <w:rFonts w:ascii="Segoe UI" w:hAnsi="Segoe UI" w:cs="Segoe UI"/>
                <w:sz w:val="20"/>
                <w:szCs w:val="20"/>
              </w:rPr>
            </w:pPr>
            <w:r w:rsidRPr="00EC242D">
              <w:rPr>
                <w:rFonts w:ascii="Segoe UI" w:hAnsi="Segoe UI" w:cs="Segoe UI"/>
                <w:sz w:val="20"/>
                <w:szCs w:val="20"/>
              </w:rPr>
              <w:t>1991</w:t>
            </w:r>
          </w:p>
        </w:tc>
      </w:tr>
      <w:tr w:rsidR="00F05F23" w:rsidRPr="009E6E07" w:rsidTr="00C814C9">
        <w:trPr>
          <w:trHeight w:val="300"/>
        </w:trPr>
        <w:tc>
          <w:tcPr>
            <w:tcW w:w="935" w:type="dxa"/>
            <w:shd w:val="clear" w:color="auto" w:fill="auto"/>
            <w:vAlign w:val="center"/>
            <w:hideMark/>
          </w:tcPr>
          <w:p w:rsidR="00F05F23" w:rsidRPr="009E6E07" w:rsidRDefault="00F05F23" w:rsidP="009E6E07">
            <w:pPr>
              <w:rPr>
                <w:rFonts w:ascii="Segoe UI" w:hAnsi="Segoe UI" w:cs="Segoe UI"/>
                <w:sz w:val="20"/>
                <w:szCs w:val="20"/>
                <w:lang w:val="en-US"/>
              </w:rPr>
            </w:pPr>
            <w:r w:rsidRPr="009E6E07">
              <w:rPr>
                <w:rFonts w:ascii="Segoe UI" w:hAnsi="Segoe UI" w:cs="Segoe UI"/>
                <w:sz w:val="20"/>
                <w:szCs w:val="20"/>
                <w:lang w:val="en-US"/>
              </w:rPr>
              <w:t>10</w:t>
            </w:r>
            <w:r w:rsidRPr="009E6E07">
              <w:rPr>
                <w:rFonts w:ascii="Segoe UI" w:hAnsi="Segoe UI" w:cs="Segoe UI"/>
                <w:sz w:val="20"/>
                <w:szCs w:val="20"/>
                <w:vertAlign w:val="superscript"/>
                <w:lang w:val="en-US"/>
              </w:rPr>
              <w:t>21</w:t>
            </w:r>
          </w:p>
        </w:tc>
        <w:tc>
          <w:tcPr>
            <w:tcW w:w="934" w:type="dxa"/>
            <w:shd w:val="clear" w:color="auto" w:fill="auto"/>
            <w:vAlign w:val="center"/>
            <w:hideMark/>
          </w:tcPr>
          <w:p w:rsidR="00F05F23" w:rsidRPr="009E6E07" w:rsidRDefault="00F05F23" w:rsidP="009E6E07">
            <w:pPr>
              <w:jc w:val="center"/>
              <w:rPr>
                <w:rFonts w:ascii="Segoe UI" w:hAnsi="Segoe UI" w:cs="Segoe UI"/>
                <w:sz w:val="20"/>
                <w:szCs w:val="20"/>
                <w:lang w:val="en-US"/>
              </w:rPr>
            </w:pPr>
            <w:r w:rsidRPr="009E6E07">
              <w:rPr>
                <w:rFonts w:ascii="Segoe UI" w:hAnsi="Segoe UI" w:cs="Segoe UI"/>
                <w:sz w:val="20"/>
                <w:szCs w:val="20"/>
                <w:lang w:val="en-US"/>
              </w:rPr>
              <w:t>zetta</w:t>
            </w:r>
          </w:p>
        </w:tc>
        <w:tc>
          <w:tcPr>
            <w:tcW w:w="948" w:type="dxa"/>
            <w:shd w:val="clear" w:color="auto" w:fill="auto"/>
            <w:vAlign w:val="center"/>
            <w:hideMark/>
          </w:tcPr>
          <w:p w:rsidR="00F05F23" w:rsidRPr="00F05F23" w:rsidRDefault="00F05F23" w:rsidP="009E6E07">
            <w:pPr>
              <w:jc w:val="center"/>
              <w:rPr>
                <w:rFonts w:ascii="Segoe UI" w:hAnsi="Segoe UI" w:cs="Segoe UI"/>
                <w:b/>
                <w:sz w:val="20"/>
                <w:szCs w:val="20"/>
                <w:lang w:val="en-US"/>
              </w:rPr>
            </w:pPr>
            <w:r w:rsidRPr="00F05F23">
              <w:rPr>
                <w:rFonts w:ascii="Segoe UI" w:hAnsi="Segoe UI" w:cs="Segoe UI"/>
                <w:b/>
                <w:sz w:val="20"/>
                <w:szCs w:val="20"/>
                <w:lang w:val="en-US"/>
              </w:rPr>
              <w:t>Z</w:t>
            </w:r>
          </w:p>
        </w:tc>
        <w:tc>
          <w:tcPr>
            <w:tcW w:w="937" w:type="dxa"/>
            <w:vAlign w:val="center"/>
          </w:tcPr>
          <w:p w:rsidR="00F05F23" w:rsidRPr="00EC242D" w:rsidRDefault="00F05F23" w:rsidP="009E6E07">
            <w:pPr>
              <w:rPr>
                <w:rFonts w:ascii="Segoe UI" w:hAnsi="Segoe UI" w:cs="Segoe UI"/>
                <w:sz w:val="20"/>
                <w:szCs w:val="20"/>
              </w:rPr>
            </w:pPr>
            <w:r w:rsidRPr="00EC242D">
              <w:rPr>
                <w:rFonts w:ascii="Segoe UI" w:hAnsi="Segoe UI" w:cs="Segoe UI"/>
                <w:sz w:val="20"/>
                <w:szCs w:val="20"/>
              </w:rPr>
              <w:t>10</w:t>
            </w:r>
            <w:r w:rsidRPr="00EC242D">
              <w:rPr>
                <w:rFonts w:ascii="Segoe UI" w:hAnsi="Segoe UI" w:cs="Segoe UI"/>
                <w:sz w:val="20"/>
                <w:szCs w:val="20"/>
                <w:vertAlign w:val="superscript"/>
              </w:rPr>
              <w:t>−21</w:t>
            </w:r>
          </w:p>
        </w:tc>
        <w:tc>
          <w:tcPr>
            <w:tcW w:w="939" w:type="dxa"/>
            <w:vAlign w:val="center"/>
          </w:tcPr>
          <w:p w:rsidR="00F05F23" w:rsidRPr="00EC242D" w:rsidRDefault="00F05F23" w:rsidP="009E6E07">
            <w:pPr>
              <w:jc w:val="center"/>
              <w:rPr>
                <w:rFonts w:ascii="Segoe UI" w:hAnsi="Segoe UI" w:cs="Segoe UI"/>
                <w:sz w:val="20"/>
                <w:szCs w:val="20"/>
              </w:rPr>
            </w:pPr>
            <w:r w:rsidRPr="00EC242D">
              <w:rPr>
                <w:rFonts w:ascii="Segoe UI" w:hAnsi="Segoe UI" w:cs="Segoe UI"/>
                <w:sz w:val="20"/>
                <w:szCs w:val="20"/>
              </w:rPr>
              <w:t>zepto</w:t>
            </w:r>
          </w:p>
        </w:tc>
        <w:tc>
          <w:tcPr>
            <w:tcW w:w="949" w:type="dxa"/>
            <w:vAlign w:val="center"/>
          </w:tcPr>
          <w:p w:rsidR="00F05F23" w:rsidRPr="00F05F23" w:rsidRDefault="00F05F23" w:rsidP="009E6E07">
            <w:pPr>
              <w:jc w:val="center"/>
              <w:rPr>
                <w:rFonts w:ascii="Segoe UI" w:hAnsi="Segoe UI" w:cs="Segoe UI"/>
                <w:b/>
                <w:sz w:val="20"/>
                <w:szCs w:val="20"/>
              </w:rPr>
            </w:pPr>
            <w:r w:rsidRPr="00F05F23">
              <w:rPr>
                <w:rFonts w:ascii="Segoe UI" w:hAnsi="Segoe UI" w:cs="Segoe UI"/>
                <w:b/>
                <w:sz w:val="20"/>
                <w:szCs w:val="20"/>
              </w:rPr>
              <w:t>z</w:t>
            </w:r>
          </w:p>
        </w:tc>
        <w:tc>
          <w:tcPr>
            <w:tcW w:w="1330" w:type="dxa"/>
            <w:vMerge/>
            <w:vAlign w:val="center"/>
          </w:tcPr>
          <w:p w:rsidR="00F05F23" w:rsidRPr="00EC242D" w:rsidRDefault="00F05F23" w:rsidP="009E6E07">
            <w:pPr>
              <w:jc w:val="center"/>
              <w:rPr>
                <w:rFonts w:ascii="Segoe UI" w:hAnsi="Segoe UI" w:cs="Segoe UI"/>
                <w:sz w:val="20"/>
                <w:szCs w:val="20"/>
              </w:rPr>
            </w:pPr>
          </w:p>
        </w:tc>
      </w:tr>
      <w:tr w:rsidR="00F05F23" w:rsidRPr="009E6E07" w:rsidTr="00C814C9">
        <w:trPr>
          <w:trHeight w:val="300"/>
        </w:trPr>
        <w:tc>
          <w:tcPr>
            <w:tcW w:w="935" w:type="dxa"/>
            <w:shd w:val="clear" w:color="auto" w:fill="auto"/>
            <w:vAlign w:val="center"/>
            <w:hideMark/>
          </w:tcPr>
          <w:p w:rsidR="00F05F23" w:rsidRPr="009E6E07" w:rsidRDefault="00F05F23" w:rsidP="009E6E07">
            <w:pPr>
              <w:rPr>
                <w:rFonts w:ascii="Segoe UI" w:hAnsi="Segoe UI" w:cs="Segoe UI"/>
                <w:sz w:val="20"/>
                <w:szCs w:val="20"/>
                <w:lang w:val="en-US"/>
              </w:rPr>
            </w:pPr>
            <w:r w:rsidRPr="009E6E07">
              <w:rPr>
                <w:rFonts w:ascii="Segoe UI" w:hAnsi="Segoe UI" w:cs="Segoe UI"/>
                <w:sz w:val="20"/>
                <w:szCs w:val="20"/>
                <w:lang w:val="en-US"/>
              </w:rPr>
              <w:t>10</w:t>
            </w:r>
            <w:r w:rsidRPr="009E6E07">
              <w:rPr>
                <w:rFonts w:ascii="Segoe UI" w:hAnsi="Segoe UI" w:cs="Segoe UI"/>
                <w:sz w:val="20"/>
                <w:szCs w:val="20"/>
                <w:vertAlign w:val="superscript"/>
                <w:lang w:val="en-US"/>
              </w:rPr>
              <w:t>18</w:t>
            </w:r>
          </w:p>
        </w:tc>
        <w:tc>
          <w:tcPr>
            <w:tcW w:w="934" w:type="dxa"/>
            <w:shd w:val="clear" w:color="auto" w:fill="auto"/>
            <w:vAlign w:val="center"/>
            <w:hideMark/>
          </w:tcPr>
          <w:p w:rsidR="00F05F23" w:rsidRPr="009E6E07" w:rsidRDefault="00F05F23" w:rsidP="009E6E07">
            <w:pPr>
              <w:jc w:val="center"/>
              <w:rPr>
                <w:rFonts w:ascii="Segoe UI" w:hAnsi="Segoe UI" w:cs="Segoe UI"/>
                <w:sz w:val="20"/>
                <w:szCs w:val="20"/>
                <w:lang w:val="en-US"/>
              </w:rPr>
            </w:pPr>
            <w:r w:rsidRPr="009E6E07">
              <w:rPr>
                <w:rFonts w:ascii="Segoe UI" w:hAnsi="Segoe UI" w:cs="Segoe UI"/>
                <w:sz w:val="20"/>
                <w:szCs w:val="20"/>
                <w:lang w:val="en-US"/>
              </w:rPr>
              <w:t>exa</w:t>
            </w:r>
          </w:p>
        </w:tc>
        <w:tc>
          <w:tcPr>
            <w:tcW w:w="948" w:type="dxa"/>
            <w:shd w:val="clear" w:color="auto" w:fill="auto"/>
            <w:vAlign w:val="center"/>
            <w:hideMark/>
          </w:tcPr>
          <w:p w:rsidR="00F05F23" w:rsidRPr="00F05F23" w:rsidRDefault="00F05F23" w:rsidP="009E6E07">
            <w:pPr>
              <w:jc w:val="center"/>
              <w:rPr>
                <w:rFonts w:ascii="Segoe UI" w:hAnsi="Segoe UI" w:cs="Segoe UI"/>
                <w:b/>
                <w:sz w:val="20"/>
                <w:szCs w:val="20"/>
                <w:lang w:val="en-US"/>
              </w:rPr>
            </w:pPr>
            <w:r w:rsidRPr="00F05F23">
              <w:rPr>
                <w:rFonts w:ascii="Segoe UI" w:hAnsi="Segoe UI" w:cs="Segoe UI"/>
                <w:b/>
                <w:sz w:val="20"/>
                <w:szCs w:val="20"/>
                <w:lang w:val="en-US"/>
              </w:rPr>
              <w:t>E</w:t>
            </w:r>
          </w:p>
        </w:tc>
        <w:tc>
          <w:tcPr>
            <w:tcW w:w="937" w:type="dxa"/>
            <w:vAlign w:val="center"/>
          </w:tcPr>
          <w:p w:rsidR="00F05F23" w:rsidRPr="00EC242D" w:rsidRDefault="00F05F23" w:rsidP="009E6E07">
            <w:pPr>
              <w:rPr>
                <w:rFonts w:ascii="Segoe UI" w:hAnsi="Segoe UI" w:cs="Segoe UI"/>
                <w:sz w:val="20"/>
                <w:szCs w:val="20"/>
              </w:rPr>
            </w:pPr>
            <w:r w:rsidRPr="00EC242D">
              <w:rPr>
                <w:rFonts w:ascii="Segoe UI" w:hAnsi="Segoe UI" w:cs="Segoe UI"/>
                <w:sz w:val="20"/>
                <w:szCs w:val="20"/>
              </w:rPr>
              <w:t>10</w:t>
            </w:r>
            <w:r w:rsidRPr="00EC242D">
              <w:rPr>
                <w:rFonts w:ascii="Segoe UI" w:hAnsi="Segoe UI" w:cs="Segoe UI"/>
                <w:sz w:val="20"/>
                <w:szCs w:val="20"/>
                <w:vertAlign w:val="superscript"/>
              </w:rPr>
              <w:t>−18</w:t>
            </w:r>
          </w:p>
        </w:tc>
        <w:tc>
          <w:tcPr>
            <w:tcW w:w="939" w:type="dxa"/>
            <w:vAlign w:val="center"/>
          </w:tcPr>
          <w:p w:rsidR="00F05F23" w:rsidRPr="00EC242D" w:rsidRDefault="00F05F23" w:rsidP="009E6E07">
            <w:pPr>
              <w:jc w:val="center"/>
              <w:rPr>
                <w:rFonts w:ascii="Segoe UI" w:hAnsi="Segoe UI" w:cs="Segoe UI"/>
                <w:sz w:val="20"/>
                <w:szCs w:val="20"/>
              </w:rPr>
            </w:pPr>
            <w:r w:rsidRPr="00EC242D">
              <w:rPr>
                <w:rFonts w:ascii="Segoe UI" w:hAnsi="Segoe UI" w:cs="Segoe UI"/>
                <w:sz w:val="20"/>
                <w:szCs w:val="20"/>
              </w:rPr>
              <w:t>atto</w:t>
            </w:r>
          </w:p>
        </w:tc>
        <w:tc>
          <w:tcPr>
            <w:tcW w:w="949" w:type="dxa"/>
            <w:vAlign w:val="center"/>
          </w:tcPr>
          <w:p w:rsidR="00F05F23" w:rsidRPr="00F05F23" w:rsidRDefault="00F05F23" w:rsidP="009E6E07">
            <w:pPr>
              <w:jc w:val="center"/>
              <w:rPr>
                <w:rFonts w:ascii="Segoe UI" w:hAnsi="Segoe UI" w:cs="Segoe UI"/>
                <w:b/>
                <w:sz w:val="20"/>
                <w:szCs w:val="20"/>
              </w:rPr>
            </w:pPr>
            <w:r w:rsidRPr="00F05F23">
              <w:rPr>
                <w:rFonts w:ascii="Segoe UI" w:hAnsi="Segoe UI" w:cs="Segoe UI"/>
                <w:b/>
                <w:sz w:val="20"/>
                <w:szCs w:val="20"/>
              </w:rPr>
              <w:t>a</w:t>
            </w:r>
          </w:p>
        </w:tc>
        <w:tc>
          <w:tcPr>
            <w:tcW w:w="1330" w:type="dxa"/>
            <w:vMerge w:val="restart"/>
            <w:vAlign w:val="center"/>
          </w:tcPr>
          <w:p w:rsidR="00F05F23" w:rsidRPr="00EC242D" w:rsidRDefault="00F05F23" w:rsidP="00F05F23">
            <w:pPr>
              <w:jc w:val="center"/>
              <w:rPr>
                <w:rFonts w:ascii="Segoe UI" w:hAnsi="Segoe UI" w:cs="Segoe UI"/>
                <w:sz w:val="20"/>
                <w:szCs w:val="20"/>
              </w:rPr>
            </w:pPr>
            <w:r>
              <w:rPr>
                <w:rFonts w:ascii="Segoe UI" w:hAnsi="Segoe UI" w:cs="Segoe UI"/>
                <w:sz w:val="20"/>
                <w:szCs w:val="20"/>
              </w:rPr>
              <w:t>1975/</w:t>
            </w:r>
            <w:r w:rsidRPr="00EC242D">
              <w:rPr>
                <w:rFonts w:ascii="Segoe UI" w:hAnsi="Segoe UI" w:cs="Segoe UI"/>
                <w:sz w:val="20"/>
                <w:szCs w:val="20"/>
              </w:rPr>
              <w:t>1964</w:t>
            </w:r>
          </w:p>
        </w:tc>
      </w:tr>
      <w:tr w:rsidR="00F05F23" w:rsidRPr="00EC242D" w:rsidTr="00C814C9">
        <w:trPr>
          <w:trHeight w:val="300"/>
        </w:trPr>
        <w:tc>
          <w:tcPr>
            <w:tcW w:w="935" w:type="dxa"/>
            <w:shd w:val="clear" w:color="auto" w:fill="auto"/>
            <w:vAlign w:val="center"/>
            <w:hideMark/>
          </w:tcPr>
          <w:p w:rsidR="00F05F23" w:rsidRPr="009E6E07" w:rsidRDefault="00F05F23" w:rsidP="009E6E07">
            <w:pPr>
              <w:rPr>
                <w:rFonts w:ascii="Segoe UI" w:hAnsi="Segoe UI" w:cs="Segoe UI"/>
                <w:sz w:val="20"/>
                <w:szCs w:val="20"/>
                <w:lang w:val="en-US"/>
              </w:rPr>
            </w:pPr>
            <w:r w:rsidRPr="009E6E07">
              <w:rPr>
                <w:rFonts w:ascii="Segoe UI" w:hAnsi="Segoe UI" w:cs="Segoe UI"/>
                <w:sz w:val="20"/>
                <w:szCs w:val="20"/>
                <w:lang w:val="en-US"/>
              </w:rPr>
              <w:t>10</w:t>
            </w:r>
            <w:r w:rsidRPr="009E6E07">
              <w:rPr>
                <w:rFonts w:ascii="Segoe UI" w:hAnsi="Segoe UI" w:cs="Segoe UI"/>
                <w:sz w:val="20"/>
                <w:szCs w:val="20"/>
                <w:vertAlign w:val="superscript"/>
                <w:lang w:val="en-US"/>
              </w:rPr>
              <w:t>15</w:t>
            </w:r>
          </w:p>
        </w:tc>
        <w:tc>
          <w:tcPr>
            <w:tcW w:w="934" w:type="dxa"/>
            <w:shd w:val="clear" w:color="auto" w:fill="auto"/>
            <w:vAlign w:val="center"/>
            <w:hideMark/>
          </w:tcPr>
          <w:p w:rsidR="00F05F23" w:rsidRPr="00EC242D" w:rsidRDefault="00F05F23" w:rsidP="009E6E07">
            <w:pPr>
              <w:jc w:val="center"/>
              <w:rPr>
                <w:rFonts w:ascii="Segoe UI" w:hAnsi="Segoe UI" w:cs="Segoe UI"/>
                <w:sz w:val="20"/>
                <w:szCs w:val="20"/>
              </w:rPr>
            </w:pPr>
            <w:r w:rsidRPr="00EC242D">
              <w:rPr>
                <w:rFonts w:ascii="Segoe UI" w:hAnsi="Segoe UI" w:cs="Segoe UI"/>
                <w:sz w:val="20"/>
                <w:szCs w:val="20"/>
              </w:rPr>
              <w:t>peta</w:t>
            </w:r>
          </w:p>
        </w:tc>
        <w:tc>
          <w:tcPr>
            <w:tcW w:w="948" w:type="dxa"/>
            <w:shd w:val="clear" w:color="auto" w:fill="auto"/>
            <w:vAlign w:val="center"/>
            <w:hideMark/>
          </w:tcPr>
          <w:p w:rsidR="00F05F23" w:rsidRPr="00F05F23" w:rsidRDefault="00F05F23" w:rsidP="009E6E07">
            <w:pPr>
              <w:jc w:val="center"/>
              <w:rPr>
                <w:rFonts w:ascii="Segoe UI" w:hAnsi="Segoe UI" w:cs="Segoe UI"/>
                <w:b/>
                <w:sz w:val="20"/>
                <w:szCs w:val="20"/>
              </w:rPr>
            </w:pPr>
            <w:r w:rsidRPr="00F05F23">
              <w:rPr>
                <w:rFonts w:ascii="Segoe UI" w:hAnsi="Segoe UI" w:cs="Segoe UI"/>
                <w:b/>
                <w:sz w:val="20"/>
                <w:szCs w:val="20"/>
              </w:rPr>
              <w:t>P</w:t>
            </w:r>
          </w:p>
        </w:tc>
        <w:tc>
          <w:tcPr>
            <w:tcW w:w="937" w:type="dxa"/>
            <w:vAlign w:val="center"/>
          </w:tcPr>
          <w:p w:rsidR="00F05F23" w:rsidRPr="00EC242D" w:rsidRDefault="00F05F23" w:rsidP="009E6E07">
            <w:pPr>
              <w:rPr>
                <w:rFonts w:ascii="Segoe UI" w:hAnsi="Segoe UI" w:cs="Segoe UI"/>
                <w:sz w:val="20"/>
                <w:szCs w:val="20"/>
              </w:rPr>
            </w:pPr>
            <w:r w:rsidRPr="00EC242D">
              <w:rPr>
                <w:rFonts w:ascii="Segoe UI" w:hAnsi="Segoe UI" w:cs="Segoe UI"/>
                <w:sz w:val="20"/>
                <w:szCs w:val="20"/>
              </w:rPr>
              <w:t>10</w:t>
            </w:r>
            <w:r w:rsidRPr="00EC242D">
              <w:rPr>
                <w:rFonts w:ascii="Segoe UI" w:hAnsi="Segoe UI" w:cs="Segoe UI"/>
                <w:sz w:val="20"/>
                <w:szCs w:val="20"/>
                <w:vertAlign w:val="superscript"/>
              </w:rPr>
              <w:t>−15</w:t>
            </w:r>
          </w:p>
        </w:tc>
        <w:tc>
          <w:tcPr>
            <w:tcW w:w="939" w:type="dxa"/>
            <w:vAlign w:val="center"/>
          </w:tcPr>
          <w:p w:rsidR="00F05F23" w:rsidRPr="00EC242D" w:rsidRDefault="00F05F23" w:rsidP="009E6E07">
            <w:pPr>
              <w:jc w:val="center"/>
              <w:rPr>
                <w:rFonts w:ascii="Segoe UI" w:hAnsi="Segoe UI" w:cs="Segoe UI"/>
                <w:sz w:val="20"/>
                <w:szCs w:val="20"/>
              </w:rPr>
            </w:pPr>
            <w:r w:rsidRPr="00EC242D">
              <w:rPr>
                <w:rFonts w:ascii="Segoe UI" w:hAnsi="Segoe UI" w:cs="Segoe UI"/>
                <w:sz w:val="20"/>
                <w:szCs w:val="20"/>
              </w:rPr>
              <w:t>femto</w:t>
            </w:r>
          </w:p>
        </w:tc>
        <w:tc>
          <w:tcPr>
            <w:tcW w:w="949" w:type="dxa"/>
            <w:vAlign w:val="center"/>
          </w:tcPr>
          <w:p w:rsidR="00F05F23" w:rsidRPr="00F05F23" w:rsidRDefault="00F05F23" w:rsidP="009E6E07">
            <w:pPr>
              <w:jc w:val="center"/>
              <w:rPr>
                <w:rFonts w:ascii="Segoe UI" w:hAnsi="Segoe UI" w:cs="Segoe UI"/>
                <w:b/>
                <w:sz w:val="20"/>
                <w:szCs w:val="20"/>
              </w:rPr>
            </w:pPr>
            <w:r w:rsidRPr="00F05F23">
              <w:rPr>
                <w:rFonts w:ascii="Segoe UI" w:hAnsi="Segoe UI" w:cs="Segoe UI"/>
                <w:b/>
                <w:sz w:val="20"/>
                <w:szCs w:val="20"/>
              </w:rPr>
              <w:t>f</w:t>
            </w:r>
          </w:p>
        </w:tc>
        <w:tc>
          <w:tcPr>
            <w:tcW w:w="1330" w:type="dxa"/>
            <w:vMerge/>
            <w:vAlign w:val="center"/>
          </w:tcPr>
          <w:p w:rsidR="00F05F23" w:rsidRPr="00EC242D" w:rsidRDefault="00F05F23" w:rsidP="009E6E07">
            <w:pPr>
              <w:jc w:val="center"/>
              <w:rPr>
                <w:rFonts w:ascii="Segoe UI" w:hAnsi="Segoe UI" w:cs="Segoe UI"/>
                <w:sz w:val="20"/>
                <w:szCs w:val="20"/>
              </w:rPr>
            </w:pPr>
          </w:p>
        </w:tc>
        <w:bookmarkStart w:id="0" w:name="_GoBack"/>
        <w:bookmarkEnd w:id="0"/>
      </w:tr>
    </w:tbl>
    <w:p w:rsidR="00620B34" w:rsidRPr="00EC242D" w:rsidRDefault="00620B34" w:rsidP="00620B34">
      <w:pPr>
        <w:pStyle w:val="NormalnyWeb"/>
        <w:spacing w:before="0" w:beforeAutospacing="0" w:after="120" w:afterAutospacing="0"/>
        <w:jc w:val="both"/>
        <w:rPr>
          <w:rFonts w:asciiTheme="minorHAnsi" w:hAnsiTheme="minorHAnsi" w:cstheme="minorHAnsi"/>
          <w:sz w:val="16"/>
          <w:szCs w:val="16"/>
          <w:lang w:val="en-GB"/>
        </w:rPr>
      </w:pPr>
      <w:r w:rsidRPr="00EC242D">
        <w:rPr>
          <w:rFonts w:asciiTheme="minorHAnsi" w:hAnsiTheme="minorHAnsi" w:cstheme="minorHAnsi"/>
          <w:sz w:val="16"/>
          <w:szCs w:val="16"/>
          <w:lang w:val="en-GB"/>
        </w:rPr>
        <w:t>Prefixes are agreed at the General Conference on Weights and Measures.</w:t>
      </w:r>
    </w:p>
    <w:p w:rsidR="00620B34" w:rsidRPr="00620B34" w:rsidRDefault="00620B34" w:rsidP="00620B34">
      <w:pPr>
        <w:pStyle w:val="NormalnyWeb"/>
        <w:spacing w:before="0" w:beforeAutospacing="0" w:after="120" w:afterAutospacing="0"/>
        <w:jc w:val="both"/>
        <w:rPr>
          <w:rFonts w:asciiTheme="minorHAnsi" w:hAnsiTheme="minorHAnsi" w:cstheme="minorHAnsi"/>
          <w:lang w:val="en-GB"/>
        </w:rPr>
      </w:pPr>
      <w:r w:rsidRPr="00620B34">
        <w:rPr>
          <w:rFonts w:asciiTheme="minorHAnsi" w:hAnsiTheme="minorHAnsi" w:cstheme="minorHAnsi"/>
          <w:lang w:val="en-GB"/>
        </w:rPr>
        <w:t xml:space="preserve">Today, the </w:t>
      </w:r>
      <w:r w:rsidRPr="00AB6F6D">
        <w:rPr>
          <w:rFonts w:asciiTheme="minorHAnsi" w:hAnsiTheme="minorHAnsi" w:cstheme="minorHAnsi"/>
          <w:b/>
          <w:lang w:val="en-GB"/>
        </w:rPr>
        <w:t>driver</w:t>
      </w:r>
      <w:r w:rsidRPr="00620B34">
        <w:rPr>
          <w:rFonts w:asciiTheme="minorHAnsi" w:hAnsiTheme="minorHAnsi" w:cstheme="minorHAnsi"/>
          <w:lang w:val="en-GB"/>
        </w:rPr>
        <w:t xml:space="preserve"> is data science, says Richard Brown, a metrologist at the UK National Physical Laboratory in Teddington. He has been working on plans to introduce the latest prefixes for five years, and presented the proposal to the CGPM on 17 November. With the annual v</w:t>
      </w:r>
      <w:r w:rsidR="00AB6F6D">
        <w:rPr>
          <w:rFonts w:asciiTheme="minorHAnsi" w:hAnsiTheme="minorHAnsi" w:cstheme="minorHAnsi"/>
          <w:lang w:val="en-GB"/>
        </w:rPr>
        <w:t>………..</w:t>
      </w:r>
      <w:r w:rsidRPr="00620B34">
        <w:rPr>
          <w:rFonts w:asciiTheme="minorHAnsi" w:hAnsiTheme="minorHAnsi" w:cstheme="minorHAnsi"/>
          <w:lang w:val="en-GB"/>
        </w:rPr>
        <w:t xml:space="preserve"> of data generated globally having already hit zettabytes, informal suggestions for 10</w:t>
      </w:r>
      <w:r w:rsidRPr="00620B34">
        <w:rPr>
          <w:rFonts w:asciiTheme="minorHAnsi" w:hAnsiTheme="minorHAnsi" w:cstheme="minorHAnsi"/>
          <w:vertAlign w:val="superscript"/>
          <w:lang w:val="en-GB"/>
        </w:rPr>
        <w:t>27</w:t>
      </w:r>
      <w:r w:rsidRPr="00620B34">
        <w:rPr>
          <w:rFonts w:asciiTheme="minorHAnsi" w:hAnsiTheme="minorHAnsi" w:cstheme="minorHAnsi"/>
          <w:lang w:val="en-GB"/>
        </w:rPr>
        <w:t xml:space="preserve"> — including ‘hella’ and ‘bronto’ — were starting to </w:t>
      </w:r>
      <w:r w:rsidRPr="00AB6F6D">
        <w:rPr>
          <w:rFonts w:asciiTheme="minorHAnsi" w:hAnsiTheme="minorHAnsi" w:cstheme="minorHAnsi"/>
          <w:b/>
          <w:lang w:val="en-GB"/>
        </w:rPr>
        <w:t>take hold</w:t>
      </w:r>
      <w:r w:rsidRPr="00620B34">
        <w:rPr>
          <w:rFonts w:asciiTheme="minorHAnsi" w:hAnsiTheme="minorHAnsi" w:cstheme="minorHAnsi"/>
          <w:lang w:val="en-GB"/>
        </w:rPr>
        <w:t>, he says. Google’s unit converter, for example, already tells users that 1,000 yottabytes is 1 hellabyte, and at least one UK government website q</w:t>
      </w:r>
      <w:r w:rsidR="00AB6F6D">
        <w:rPr>
          <w:rFonts w:asciiTheme="minorHAnsi" w:hAnsiTheme="minorHAnsi" w:cstheme="minorHAnsi"/>
          <w:lang w:val="en-GB"/>
        </w:rPr>
        <w:t>…………</w:t>
      </w:r>
      <w:r w:rsidRPr="00620B34">
        <w:rPr>
          <w:rFonts w:asciiTheme="minorHAnsi" w:hAnsiTheme="minorHAnsi" w:cstheme="minorHAnsi"/>
          <w:lang w:val="en-GB"/>
        </w:rPr>
        <w:t xml:space="preserve"> brontobyte as the correct term.</w:t>
      </w:r>
    </w:p>
    <w:p w:rsidR="00620B34" w:rsidRPr="00620B34" w:rsidRDefault="00620B34" w:rsidP="00620B34">
      <w:pPr>
        <w:pStyle w:val="NormalnyWeb"/>
        <w:spacing w:before="0" w:beforeAutospacing="0" w:after="120" w:afterAutospacing="0"/>
        <w:jc w:val="both"/>
        <w:rPr>
          <w:rFonts w:asciiTheme="minorHAnsi" w:hAnsiTheme="minorHAnsi" w:cstheme="minorHAnsi"/>
          <w:lang w:val="en-GB"/>
        </w:rPr>
      </w:pPr>
      <w:r w:rsidRPr="00620B34">
        <w:rPr>
          <w:rFonts w:asciiTheme="minorHAnsi" w:hAnsiTheme="minorHAnsi" w:cstheme="minorHAnsi"/>
          <w:lang w:val="en-GB"/>
        </w:rPr>
        <w:t>“From a metrology point of view, this sort of horrified me, because these are completely unofficial terms,” says Brown. In the past, unofficial terms have been adopted into the SI, he says. But the problem with hella and bronto is that their symbols (h and b) are already used in the metric system for other units or prefixes: h, for example, stands for hecto (the rarely used 10</w:t>
      </w:r>
      <w:r w:rsidRPr="00620B34">
        <w:rPr>
          <w:rFonts w:asciiTheme="minorHAnsi" w:hAnsiTheme="minorHAnsi" w:cstheme="minorHAnsi"/>
          <w:vertAlign w:val="superscript"/>
          <w:lang w:val="en-GB"/>
        </w:rPr>
        <w:t>2</w:t>
      </w:r>
      <w:r w:rsidRPr="00620B34">
        <w:rPr>
          <w:rFonts w:asciiTheme="minorHAnsi" w:hAnsiTheme="minorHAnsi" w:cstheme="minorHAnsi"/>
          <w:lang w:val="en-GB"/>
        </w:rPr>
        <w:t xml:space="preserve">) and H is the henry, the unit of inductance. This is the main reason they can’t stand as formal terms, he says. “It’s not especially that I wanted to be a </w:t>
      </w:r>
      <w:r w:rsidRPr="00AB6F6D">
        <w:rPr>
          <w:rFonts w:asciiTheme="minorHAnsi" w:hAnsiTheme="minorHAnsi" w:cstheme="minorHAnsi"/>
          <w:b/>
          <w:lang w:val="en-GB"/>
        </w:rPr>
        <w:t>killjoy</w:t>
      </w:r>
      <w:r w:rsidRPr="00620B34">
        <w:rPr>
          <w:rFonts w:asciiTheme="minorHAnsi" w:hAnsiTheme="minorHAnsi" w:cstheme="minorHAnsi"/>
          <w:lang w:val="en-GB"/>
        </w:rPr>
        <w:t>, although that comes into it as well,” he adds, smiling.</w:t>
      </w:r>
    </w:p>
    <w:p w:rsidR="00620B34" w:rsidRPr="00620B34" w:rsidRDefault="00620B34" w:rsidP="00620B34">
      <w:pPr>
        <w:pStyle w:val="Nagwek2"/>
        <w:spacing w:before="0" w:beforeAutospacing="0" w:after="120" w:afterAutospacing="0"/>
        <w:jc w:val="both"/>
        <w:rPr>
          <w:rFonts w:asciiTheme="minorHAnsi" w:hAnsiTheme="minorHAnsi" w:cstheme="minorHAnsi"/>
          <w:sz w:val="24"/>
          <w:szCs w:val="24"/>
          <w:lang w:val="en-GB"/>
        </w:rPr>
      </w:pPr>
      <w:r w:rsidRPr="00620B34">
        <w:rPr>
          <w:rFonts w:asciiTheme="minorHAnsi" w:hAnsiTheme="minorHAnsi" w:cstheme="minorHAnsi"/>
          <w:sz w:val="24"/>
          <w:szCs w:val="24"/>
          <w:lang w:val="en-GB"/>
        </w:rPr>
        <w:t>Prefix precedents</w:t>
      </w:r>
    </w:p>
    <w:p w:rsidR="00620B34" w:rsidRPr="00620B34" w:rsidRDefault="00620B34" w:rsidP="00620B34">
      <w:pPr>
        <w:pStyle w:val="NormalnyWeb"/>
        <w:spacing w:before="0" w:beforeAutospacing="0" w:after="120" w:afterAutospacing="0"/>
        <w:jc w:val="both"/>
        <w:rPr>
          <w:rFonts w:asciiTheme="minorHAnsi" w:hAnsiTheme="minorHAnsi" w:cstheme="minorHAnsi"/>
          <w:lang w:val="en-GB"/>
        </w:rPr>
      </w:pPr>
      <w:r w:rsidRPr="00620B34">
        <w:rPr>
          <w:rFonts w:asciiTheme="minorHAnsi" w:hAnsiTheme="minorHAnsi" w:cstheme="minorHAnsi"/>
          <w:lang w:val="en-GB"/>
        </w:rPr>
        <w:t xml:space="preserve">Coming </w:t>
      </w:r>
      <w:r w:rsidR="007E0B84">
        <w:rPr>
          <w:rFonts w:asciiTheme="minorHAnsi" w:hAnsiTheme="minorHAnsi" w:cstheme="minorHAnsi"/>
          <w:lang w:val="en-GB"/>
        </w:rPr>
        <w:t>……</w:t>
      </w:r>
      <w:r w:rsidRPr="00620B34">
        <w:rPr>
          <w:rFonts w:asciiTheme="minorHAnsi" w:hAnsiTheme="minorHAnsi" w:cstheme="minorHAnsi"/>
          <w:lang w:val="en-GB"/>
        </w:rPr>
        <w:t xml:space="preserve"> with the new prefixes was not straightforward. Brown looked for words that began with the only letters not already in use as symbols for units or prefixes, or otherwise excluded — r and R, and q and Q. The names came from sticking to precedents introduced for the most recently added prefixes. Those that mu</w:t>
      </w:r>
      <w:r w:rsidR="007E0B84">
        <w:rPr>
          <w:rFonts w:asciiTheme="minorHAnsi" w:hAnsiTheme="minorHAnsi" w:cstheme="minorHAnsi"/>
          <w:lang w:val="en-GB"/>
        </w:rPr>
        <w:t>………..</w:t>
      </w:r>
      <w:r w:rsidRPr="00620B34">
        <w:rPr>
          <w:rFonts w:asciiTheme="minorHAnsi" w:hAnsiTheme="minorHAnsi" w:cstheme="minorHAnsi"/>
          <w:lang w:val="en-GB"/>
        </w:rPr>
        <w:t xml:space="preserve"> figures, such as giga, end in ‘a’, whereas prefixes describing the smaller end of the scale, such as atto, end in ‘o’. Another was that the words should roughly correspond with the sounds of Greek or Latin numbers (ronna and quetta sound a bit like the Greek words for nine and </w:t>
      </w:r>
      <w:r w:rsidRPr="00620B34">
        <w:rPr>
          <w:rFonts w:asciiTheme="minorHAnsi" w:hAnsiTheme="minorHAnsi" w:cstheme="minorHAnsi"/>
          <w:lang w:val="en-GB"/>
        </w:rPr>
        <w:lastRenderedPageBreak/>
        <w:t>ten, </w:t>
      </w:r>
      <w:proofErr w:type="spellStart"/>
      <w:r w:rsidRPr="00620B34">
        <w:rPr>
          <w:rFonts w:asciiTheme="minorHAnsi" w:hAnsiTheme="minorHAnsi" w:cstheme="minorHAnsi"/>
          <w:i/>
          <w:iCs/>
          <w:lang w:val="en-GB"/>
        </w:rPr>
        <w:t>ennea</w:t>
      </w:r>
      <w:proofErr w:type="spellEnd"/>
      <w:r w:rsidRPr="00620B34">
        <w:rPr>
          <w:rFonts w:asciiTheme="minorHAnsi" w:hAnsiTheme="minorHAnsi" w:cstheme="minorHAnsi"/>
          <w:lang w:val="en-GB"/>
        </w:rPr>
        <w:t> and </w:t>
      </w:r>
      <w:proofErr w:type="spellStart"/>
      <w:r w:rsidRPr="00620B34">
        <w:rPr>
          <w:rFonts w:asciiTheme="minorHAnsi" w:hAnsiTheme="minorHAnsi" w:cstheme="minorHAnsi"/>
          <w:i/>
          <w:iCs/>
          <w:lang w:val="en-GB"/>
        </w:rPr>
        <w:t>deka</w:t>
      </w:r>
      <w:proofErr w:type="spellEnd"/>
      <w:r w:rsidRPr="00620B34">
        <w:rPr>
          <w:rFonts w:asciiTheme="minorHAnsi" w:hAnsiTheme="minorHAnsi" w:cstheme="minorHAnsi"/>
          <w:lang w:val="en-GB"/>
        </w:rPr>
        <w:t xml:space="preserve">). Brown was forced to </w:t>
      </w:r>
      <w:r w:rsidRPr="007E0B84">
        <w:rPr>
          <w:rFonts w:asciiTheme="minorHAnsi" w:hAnsiTheme="minorHAnsi" w:cstheme="minorHAnsi"/>
          <w:b/>
          <w:lang w:val="en-GB"/>
        </w:rPr>
        <w:t>ditch</w:t>
      </w:r>
      <w:r w:rsidRPr="00620B34">
        <w:rPr>
          <w:rFonts w:asciiTheme="minorHAnsi" w:hAnsiTheme="minorHAnsi" w:cstheme="minorHAnsi"/>
          <w:lang w:val="en-GB"/>
        </w:rPr>
        <w:t xml:space="preserve"> an earlier suggestion of ‘</w:t>
      </w:r>
      <w:proofErr w:type="spellStart"/>
      <w:r w:rsidRPr="00620B34">
        <w:rPr>
          <w:rFonts w:asciiTheme="minorHAnsi" w:hAnsiTheme="minorHAnsi" w:cstheme="minorHAnsi"/>
          <w:lang w:val="en-GB"/>
        </w:rPr>
        <w:t>quecca</w:t>
      </w:r>
      <w:proofErr w:type="spellEnd"/>
      <w:r w:rsidRPr="00620B34">
        <w:rPr>
          <w:rFonts w:asciiTheme="minorHAnsi" w:hAnsiTheme="minorHAnsi" w:cstheme="minorHAnsi"/>
          <w:lang w:val="en-GB"/>
        </w:rPr>
        <w:t>’ after discovering its proximity to a Portuguese swear word.</w:t>
      </w:r>
    </w:p>
    <w:p w:rsidR="00620B34" w:rsidRPr="00620B34" w:rsidRDefault="00620B34" w:rsidP="00620B34">
      <w:pPr>
        <w:pStyle w:val="NormalnyWeb"/>
        <w:spacing w:before="0" w:beforeAutospacing="0" w:after="120" w:afterAutospacing="0"/>
        <w:jc w:val="both"/>
        <w:rPr>
          <w:rFonts w:asciiTheme="minorHAnsi" w:hAnsiTheme="minorHAnsi" w:cstheme="minorHAnsi"/>
          <w:lang w:val="en-GB"/>
        </w:rPr>
      </w:pPr>
      <w:r w:rsidRPr="00620B34">
        <w:rPr>
          <w:rFonts w:asciiTheme="minorHAnsi" w:hAnsiTheme="minorHAnsi" w:cstheme="minorHAnsi"/>
          <w:lang w:val="en-GB"/>
        </w:rPr>
        <w:t xml:space="preserve">The resulting prefixes are “very thoughtful” and the result of years of discussions, says Georgette Macdonald, director-general of Canada’s Metrology Research Centre in Halifax. Crucially, they </w:t>
      </w:r>
      <w:r w:rsidR="007E0B84">
        <w:rPr>
          <w:rFonts w:asciiTheme="minorHAnsi" w:hAnsiTheme="minorHAnsi" w:cstheme="minorHAnsi"/>
          <w:lang w:val="en-GB"/>
        </w:rPr>
        <w:t>f……..</w:t>
      </w:r>
      <w:r w:rsidRPr="00620B34">
        <w:rPr>
          <w:rFonts w:asciiTheme="minorHAnsi" w:hAnsiTheme="minorHAnsi" w:cstheme="minorHAnsi"/>
          <w:lang w:val="en-GB"/>
        </w:rPr>
        <w:t xml:space="preserve"> metrologists’ desire for</w:t>
      </w:r>
      <w:r w:rsidRPr="007E0B84">
        <w:rPr>
          <w:rFonts w:asciiTheme="minorHAnsi" w:hAnsiTheme="minorHAnsi" w:cstheme="minorHAnsi"/>
          <w:b/>
          <w:lang w:val="en-GB"/>
        </w:rPr>
        <w:t xml:space="preserve"> consistency</w:t>
      </w:r>
      <w:r w:rsidRPr="00620B34">
        <w:rPr>
          <w:rFonts w:asciiTheme="minorHAnsi" w:hAnsiTheme="minorHAnsi" w:cstheme="minorHAnsi"/>
          <w:lang w:val="en-GB"/>
        </w:rPr>
        <w:t xml:space="preserve"> and they avoid confusion, she says.</w:t>
      </w:r>
    </w:p>
    <w:p w:rsidR="00620B34" w:rsidRPr="00620B34" w:rsidRDefault="00620B34" w:rsidP="00620B34">
      <w:pPr>
        <w:pStyle w:val="NormalnyWeb"/>
        <w:spacing w:before="0" w:beforeAutospacing="0" w:after="120" w:afterAutospacing="0"/>
        <w:jc w:val="both"/>
        <w:rPr>
          <w:rFonts w:asciiTheme="minorHAnsi" w:hAnsiTheme="minorHAnsi" w:cstheme="minorHAnsi"/>
          <w:lang w:val="en-GB"/>
        </w:rPr>
      </w:pPr>
      <w:r w:rsidRPr="00620B34">
        <w:rPr>
          <w:rFonts w:asciiTheme="minorHAnsi" w:hAnsiTheme="minorHAnsi" w:cstheme="minorHAnsi"/>
          <w:lang w:val="en-GB"/>
        </w:rPr>
        <w:t>The SI currently only really needs new prefixes for large numbers, she adds, but introducing corresponding terms for the small end of the scale makes sense. “We’re not really sure that we’re measuring anything at that scale. But it is better to have the scale balanced and the prefixes relate to each other in some way that is consistent,” she says.</w:t>
      </w:r>
    </w:p>
    <w:p w:rsidR="00620B34" w:rsidRPr="00620B34" w:rsidRDefault="00620B34" w:rsidP="00620B34">
      <w:pPr>
        <w:pStyle w:val="NormalnyWeb"/>
        <w:spacing w:before="0" w:beforeAutospacing="0" w:after="120" w:afterAutospacing="0"/>
        <w:jc w:val="both"/>
        <w:rPr>
          <w:rFonts w:asciiTheme="minorHAnsi" w:hAnsiTheme="minorHAnsi" w:cstheme="minorHAnsi"/>
          <w:lang w:val="en-GB"/>
        </w:rPr>
      </w:pPr>
      <w:r w:rsidRPr="00620B34">
        <w:rPr>
          <w:rFonts w:asciiTheme="minorHAnsi" w:hAnsiTheme="minorHAnsi" w:cstheme="minorHAnsi"/>
          <w:lang w:val="en-GB"/>
        </w:rPr>
        <w:t xml:space="preserve">Ronna and quetta might sound strange now, but so did giga and tera once, says Olivier Pellegrino, a metrologist at the Portuguese Institute of Quality in </w:t>
      </w:r>
      <w:proofErr w:type="spellStart"/>
      <w:r w:rsidRPr="00620B34">
        <w:rPr>
          <w:rFonts w:asciiTheme="minorHAnsi" w:hAnsiTheme="minorHAnsi" w:cstheme="minorHAnsi"/>
          <w:lang w:val="en-GB"/>
        </w:rPr>
        <w:t>Caparica</w:t>
      </w:r>
      <w:proofErr w:type="spellEnd"/>
      <w:r w:rsidRPr="00620B34">
        <w:rPr>
          <w:rFonts w:asciiTheme="minorHAnsi" w:hAnsiTheme="minorHAnsi" w:cstheme="minorHAnsi"/>
          <w:lang w:val="en-GB"/>
        </w:rPr>
        <w:t>, Portugal. With practice, they will feel normal, he says.</w:t>
      </w:r>
    </w:p>
    <w:p w:rsidR="00620B34" w:rsidRPr="00620B34" w:rsidRDefault="00620B34" w:rsidP="00620B34">
      <w:pPr>
        <w:pStyle w:val="NormalnyWeb"/>
        <w:spacing w:before="0" w:beforeAutospacing="0" w:after="120" w:afterAutospacing="0"/>
        <w:jc w:val="both"/>
        <w:rPr>
          <w:rFonts w:asciiTheme="minorHAnsi" w:hAnsiTheme="minorHAnsi" w:cstheme="minorHAnsi"/>
          <w:lang w:val="en-GB"/>
        </w:rPr>
      </w:pPr>
      <w:r w:rsidRPr="00620B34">
        <w:rPr>
          <w:rFonts w:asciiTheme="minorHAnsi" w:hAnsiTheme="minorHAnsi" w:cstheme="minorHAnsi"/>
          <w:lang w:val="en-GB"/>
        </w:rPr>
        <w:t>Brown says that there are now no letters of the alphabet a</w:t>
      </w:r>
      <w:r w:rsidR="007E0B84">
        <w:rPr>
          <w:rFonts w:asciiTheme="minorHAnsi" w:hAnsiTheme="minorHAnsi" w:cstheme="minorHAnsi"/>
          <w:lang w:val="en-GB"/>
        </w:rPr>
        <w:t>……………..</w:t>
      </w:r>
      <w:r w:rsidRPr="00620B34">
        <w:rPr>
          <w:rFonts w:asciiTheme="minorHAnsi" w:hAnsiTheme="minorHAnsi" w:cstheme="minorHAnsi"/>
          <w:lang w:val="en-GB"/>
        </w:rPr>
        <w:t xml:space="preserve"> to represent new prefixes, so what will happen once some area of science pushes m</w:t>
      </w:r>
      <w:r w:rsidR="007E0B84">
        <w:rPr>
          <w:rFonts w:asciiTheme="minorHAnsi" w:hAnsiTheme="minorHAnsi" w:cstheme="minorHAnsi"/>
          <w:lang w:val="en-GB"/>
        </w:rPr>
        <w:t>…………….</w:t>
      </w:r>
      <w:r w:rsidRPr="00620B34">
        <w:rPr>
          <w:rFonts w:asciiTheme="minorHAnsi" w:hAnsiTheme="minorHAnsi" w:cstheme="minorHAnsi"/>
          <w:lang w:val="en-GB"/>
        </w:rPr>
        <w:t xml:space="preserve"> to the 10</w:t>
      </w:r>
      <w:r w:rsidRPr="00620B34">
        <w:rPr>
          <w:rFonts w:asciiTheme="minorHAnsi" w:hAnsiTheme="minorHAnsi" w:cstheme="minorHAnsi"/>
          <w:vertAlign w:val="superscript"/>
          <w:lang w:val="en-GB"/>
        </w:rPr>
        <w:t>33</w:t>
      </w:r>
      <w:r w:rsidRPr="00620B34">
        <w:rPr>
          <w:rFonts w:asciiTheme="minorHAnsi" w:hAnsiTheme="minorHAnsi" w:cstheme="minorHAnsi"/>
          <w:lang w:val="en-GB"/>
        </w:rPr>
        <w:t xml:space="preserve"> level remains an open question. Scientists can always </w:t>
      </w:r>
      <w:r w:rsidRPr="007E0B84">
        <w:rPr>
          <w:rFonts w:asciiTheme="minorHAnsi" w:hAnsiTheme="minorHAnsi" w:cstheme="minorHAnsi"/>
          <w:b/>
          <w:lang w:val="en-GB"/>
        </w:rPr>
        <w:t>denote</w:t>
      </w:r>
      <w:r w:rsidRPr="00620B34">
        <w:rPr>
          <w:rFonts w:asciiTheme="minorHAnsi" w:hAnsiTheme="minorHAnsi" w:cstheme="minorHAnsi"/>
          <w:lang w:val="en-GB"/>
        </w:rPr>
        <w:t xml:space="preserve"> numbers in powers of ten, but people tend to want a word, says Brown. He would </w:t>
      </w:r>
      <w:r w:rsidRPr="003D608C">
        <w:rPr>
          <w:rFonts w:asciiTheme="minorHAnsi" w:hAnsiTheme="minorHAnsi" w:cstheme="minorHAnsi"/>
          <w:b/>
          <w:lang w:val="en-GB"/>
        </w:rPr>
        <w:t>advocate</w:t>
      </w:r>
      <w:r w:rsidRPr="00620B34">
        <w:rPr>
          <w:rFonts w:asciiTheme="minorHAnsi" w:hAnsiTheme="minorHAnsi" w:cstheme="minorHAnsi"/>
          <w:lang w:val="en-GB"/>
        </w:rPr>
        <w:t xml:space="preserve"> compound prefixes that use two symbols, such as </w:t>
      </w:r>
      <w:proofErr w:type="spellStart"/>
      <w:r w:rsidRPr="00620B34">
        <w:rPr>
          <w:rFonts w:asciiTheme="minorHAnsi" w:hAnsiTheme="minorHAnsi" w:cstheme="minorHAnsi"/>
          <w:lang w:val="en-GB"/>
        </w:rPr>
        <w:t>kiloquetta</w:t>
      </w:r>
      <w:proofErr w:type="spellEnd"/>
      <w:r w:rsidRPr="00620B34">
        <w:rPr>
          <w:rFonts w:asciiTheme="minorHAnsi" w:hAnsiTheme="minorHAnsi" w:cstheme="minorHAnsi"/>
          <w:lang w:val="en-GB"/>
        </w:rPr>
        <w:t xml:space="preserve"> (</w:t>
      </w:r>
      <w:proofErr w:type="spellStart"/>
      <w:r w:rsidRPr="00620B34">
        <w:rPr>
          <w:rFonts w:asciiTheme="minorHAnsi" w:hAnsiTheme="minorHAnsi" w:cstheme="minorHAnsi"/>
          <w:lang w:val="en-GB"/>
        </w:rPr>
        <w:t>kq</w:t>
      </w:r>
      <w:proofErr w:type="spellEnd"/>
      <w:r w:rsidRPr="00620B34">
        <w:rPr>
          <w:rFonts w:asciiTheme="minorHAnsi" w:hAnsiTheme="minorHAnsi" w:cstheme="minorHAnsi"/>
          <w:lang w:val="en-GB"/>
        </w:rPr>
        <w:t xml:space="preserve">), rather than branching out into different alphabets. “But I think probably we’re a long way </w:t>
      </w:r>
      <w:r w:rsidR="007E0B84">
        <w:rPr>
          <w:rFonts w:asciiTheme="minorHAnsi" w:hAnsiTheme="minorHAnsi" w:cstheme="minorHAnsi"/>
          <w:lang w:val="en-GB"/>
        </w:rPr>
        <w:t>………..</w:t>
      </w:r>
      <w:r w:rsidRPr="00620B34">
        <w:rPr>
          <w:rFonts w:asciiTheme="minorHAnsi" w:hAnsiTheme="minorHAnsi" w:cstheme="minorHAnsi"/>
          <w:lang w:val="en-GB"/>
        </w:rPr>
        <w:t xml:space="preserve"> from having to worry about this,” he adds.</w:t>
      </w:r>
    </w:p>
    <w:p w:rsidR="00620B34" w:rsidRPr="00620B34" w:rsidRDefault="00620B34" w:rsidP="00620B34">
      <w:pPr>
        <w:pStyle w:val="NormalnyWeb"/>
        <w:spacing w:before="0" w:beforeAutospacing="0" w:after="120" w:afterAutospacing="0"/>
        <w:jc w:val="both"/>
        <w:rPr>
          <w:rFonts w:asciiTheme="minorHAnsi" w:hAnsiTheme="minorHAnsi" w:cstheme="minorHAnsi"/>
          <w:lang w:val="en-GB"/>
        </w:rPr>
      </w:pPr>
      <w:r w:rsidRPr="00620B34">
        <w:rPr>
          <w:rFonts w:asciiTheme="minorHAnsi" w:hAnsiTheme="minorHAnsi" w:cstheme="minorHAnsi"/>
          <w:lang w:val="en-GB"/>
        </w:rPr>
        <w:t xml:space="preserve">Brown has had to </w:t>
      </w:r>
      <w:r w:rsidRPr="007E0B84">
        <w:rPr>
          <w:rFonts w:asciiTheme="minorHAnsi" w:hAnsiTheme="minorHAnsi" w:cstheme="minorHAnsi"/>
          <w:b/>
          <w:lang w:val="en-GB"/>
        </w:rPr>
        <w:t>jump through</w:t>
      </w:r>
      <w:r w:rsidRPr="00620B34">
        <w:rPr>
          <w:rFonts w:asciiTheme="minorHAnsi" w:hAnsiTheme="minorHAnsi" w:cstheme="minorHAnsi"/>
          <w:lang w:val="en-GB"/>
        </w:rPr>
        <w:t xml:space="preserve"> so many </w:t>
      </w:r>
      <w:r w:rsidRPr="007E0B84">
        <w:rPr>
          <w:rFonts w:asciiTheme="minorHAnsi" w:hAnsiTheme="minorHAnsi" w:cstheme="minorHAnsi"/>
          <w:b/>
          <w:lang w:val="en-GB"/>
        </w:rPr>
        <w:t>hoops</w:t>
      </w:r>
      <w:r w:rsidRPr="00620B34">
        <w:rPr>
          <w:rFonts w:asciiTheme="minorHAnsi" w:hAnsiTheme="minorHAnsi" w:cstheme="minorHAnsi"/>
          <w:lang w:val="en-GB"/>
        </w:rPr>
        <w:t xml:space="preserve"> to get his proposal approved at the CPGM that he hasn’t yet let himself imagine the terms actually in use, he says. “It will be absolutely fantastic.”</w:t>
      </w:r>
    </w:p>
    <w:p w:rsidR="00CC3545" w:rsidRPr="00620B34" w:rsidRDefault="00F05F23" w:rsidP="00620B34">
      <w:pPr>
        <w:spacing w:after="120"/>
        <w:jc w:val="both"/>
        <w:rPr>
          <w:rFonts w:asciiTheme="minorHAnsi" w:hAnsiTheme="minorHAnsi" w:cstheme="minorHAnsi"/>
          <w:lang w:val="en-GB"/>
        </w:rPr>
      </w:pPr>
    </w:p>
    <w:sectPr w:rsidR="00CC3545" w:rsidRPr="00620B34" w:rsidSect="00620B34">
      <w:pgSz w:w="11906" w:h="16838"/>
      <w:pgMar w:top="907" w:right="907" w:bottom="907"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34"/>
    <w:rsid w:val="002E28EC"/>
    <w:rsid w:val="003D608C"/>
    <w:rsid w:val="00620B34"/>
    <w:rsid w:val="00647B69"/>
    <w:rsid w:val="007E0B84"/>
    <w:rsid w:val="009D5492"/>
    <w:rsid w:val="009E6E07"/>
    <w:rsid w:val="00AB6F6D"/>
    <w:rsid w:val="00AE036E"/>
    <w:rsid w:val="00C814C9"/>
    <w:rsid w:val="00EC242D"/>
    <w:rsid w:val="00F05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4DD07-4617-4E94-9ADA-3D16BA8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B3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620B34"/>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620B34"/>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0B3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20B34"/>
    <w:rPr>
      <w:rFonts w:ascii="Times New Roman" w:eastAsia="Times New Roman" w:hAnsi="Times New Roman" w:cs="Times New Roman"/>
      <w:b/>
      <w:bCs/>
      <w:sz w:val="36"/>
      <w:szCs w:val="36"/>
      <w:lang w:eastAsia="pl-PL"/>
    </w:rPr>
  </w:style>
  <w:style w:type="character" w:customStyle="1" w:styleId="awkz85g">
    <w:name w:val="awkz85g"/>
    <w:basedOn w:val="Domylnaczcionkaakapitu"/>
    <w:rsid w:val="00620B34"/>
  </w:style>
  <w:style w:type="character" w:styleId="Hipercze">
    <w:name w:val="Hyperlink"/>
    <w:basedOn w:val="Domylnaczcionkaakapitu"/>
    <w:uiPriority w:val="99"/>
    <w:semiHidden/>
    <w:unhideWhenUsed/>
    <w:rsid w:val="00620B34"/>
    <w:rPr>
      <w:color w:val="0000FF"/>
      <w:u w:val="single"/>
    </w:rPr>
  </w:style>
  <w:style w:type="paragraph" w:styleId="NormalnyWeb">
    <w:name w:val="Normal (Web)"/>
    <w:basedOn w:val="Normalny"/>
    <w:uiPriority w:val="99"/>
    <w:semiHidden/>
    <w:unhideWhenUsed/>
    <w:rsid w:val="00620B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4162">
      <w:bodyDiv w:val="1"/>
      <w:marLeft w:val="0"/>
      <w:marRight w:val="0"/>
      <w:marTop w:val="0"/>
      <w:marBottom w:val="0"/>
      <w:divBdr>
        <w:top w:val="none" w:sz="0" w:space="0" w:color="auto"/>
        <w:left w:val="none" w:sz="0" w:space="0" w:color="auto"/>
        <w:bottom w:val="none" w:sz="0" w:space="0" w:color="auto"/>
        <w:right w:val="none" w:sz="0" w:space="0" w:color="auto"/>
      </w:divBdr>
      <w:divsChild>
        <w:div w:id="427772530">
          <w:marLeft w:val="0"/>
          <w:marRight w:val="0"/>
          <w:marTop w:val="0"/>
          <w:marBottom w:val="0"/>
          <w:divBdr>
            <w:top w:val="none" w:sz="0" w:space="0" w:color="auto"/>
            <w:left w:val="none" w:sz="0" w:space="0" w:color="auto"/>
            <w:bottom w:val="none" w:sz="0" w:space="0" w:color="auto"/>
            <w:right w:val="none" w:sz="0" w:space="0" w:color="auto"/>
          </w:divBdr>
        </w:div>
        <w:div w:id="147987942">
          <w:marLeft w:val="96"/>
          <w:marRight w:val="0"/>
          <w:marTop w:val="0"/>
          <w:marBottom w:val="0"/>
          <w:divBdr>
            <w:top w:val="none" w:sz="0" w:space="0" w:color="auto"/>
            <w:left w:val="none" w:sz="0" w:space="0" w:color="auto"/>
            <w:bottom w:val="none" w:sz="0" w:space="0" w:color="auto"/>
            <w:right w:val="none" w:sz="0" w:space="0" w:color="auto"/>
          </w:divBdr>
        </w:div>
        <w:div w:id="268044769">
          <w:marLeft w:val="96"/>
          <w:marRight w:val="0"/>
          <w:marTop w:val="0"/>
          <w:marBottom w:val="0"/>
          <w:divBdr>
            <w:top w:val="none" w:sz="0" w:space="0" w:color="auto"/>
            <w:left w:val="none" w:sz="0" w:space="0" w:color="auto"/>
            <w:bottom w:val="none" w:sz="0" w:space="0" w:color="auto"/>
            <w:right w:val="none" w:sz="0" w:space="0" w:color="auto"/>
          </w:divBdr>
        </w:div>
        <w:div w:id="190346017">
          <w:marLeft w:val="0"/>
          <w:marRight w:val="0"/>
          <w:marTop w:val="0"/>
          <w:marBottom w:val="0"/>
          <w:divBdr>
            <w:top w:val="none" w:sz="0" w:space="0" w:color="auto"/>
            <w:left w:val="none" w:sz="0" w:space="0" w:color="auto"/>
            <w:bottom w:val="none" w:sz="0" w:space="0" w:color="auto"/>
            <w:right w:val="none" w:sz="0" w:space="0" w:color="auto"/>
          </w:divBdr>
        </w:div>
        <w:div w:id="2058241963">
          <w:marLeft w:val="0"/>
          <w:marRight w:val="0"/>
          <w:marTop w:val="0"/>
          <w:marBottom w:val="0"/>
          <w:divBdr>
            <w:top w:val="none" w:sz="0" w:space="0" w:color="auto"/>
            <w:left w:val="none" w:sz="0" w:space="0" w:color="auto"/>
            <w:bottom w:val="none" w:sz="0" w:space="0" w:color="auto"/>
            <w:right w:val="none" w:sz="0" w:space="0" w:color="auto"/>
          </w:divBdr>
          <w:divsChild>
            <w:div w:id="42559021">
              <w:marLeft w:val="0"/>
              <w:marRight w:val="0"/>
              <w:marTop w:val="0"/>
              <w:marBottom w:val="0"/>
              <w:divBdr>
                <w:top w:val="none" w:sz="0" w:space="0" w:color="auto"/>
                <w:left w:val="none" w:sz="0" w:space="0" w:color="auto"/>
                <w:bottom w:val="none" w:sz="0" w:space="0" w:color="auto"/>
                <w:right w:val="none" w:sz="0" w:space="0" w:color="auto"/>
              </w:divBdr>
              <w:divsChild>
                <w:div w:id="330569486">
                  <w:marLeft w:val="0"/>
                  <w:marRight w:val="0"/>
                  <w:marTop w:val="0"/>
                  <w:marBottom w:val="0"/>
                  <w:divBdr>
                    <w:top w:val="none" w:sz="0" w:space="0" w:color="auto"/>
                    <w:left w:val="none" w:sz="0" w:space="0" w:color="auto"/>
                    <w:bottom w:val="none" w:sz="0" w:space="0" w:color="auto"/>
                    <w:right w:val="none" w:sz="0" w:space="0" w:color="auto"/>
                  </w:divBdr>
                  <w:divsChild>
                    <w:div w:id="1541672678">
                      <w:marLeft w:val="0"/>
                      <w:marRight w:val="0"/>
                      <w:marTop w:val="0"/>
                      <w:marBottom w:val="0"/>
                      <w:divBdr>
                        <w:top w:val="none" w:sz="0" w:space="0" w:color="auto"/>
                        <w:left w:val="none" w:sz="0" w:space="0" w:color="auto"/>
                        <w:bottom w:val="none" w:sz="0" w:space="0" w:color="auto"/>
                        <w:right w:val="none" w:sz="0" w:space="0" w:color="auto"/>
                      </w:divBdr>
                      <w:divsChild>
                        <w:div w:id="1400446944">
                          <w:marLeft w:val="0"/>
                          <w:marRight w:val="0"/>
                          <w:marTop w:val="0"/>
                          <w:marBottom w:val="0"/>
                          <w:divBdr>
                            <w:top w:val="none" w:sz="0" w:space="0" w:color="auto"/>
                            <w:left w:val="none" w:sz="0" w:space="0" w:color="auto"/>
                            <w:bottom w:val="none" w:sz="0" w:space="0" w:color="auto"/>
                            <w:right w:val="none" w:sz="0" w:space="0" w:color="auto"/>
                          </w:divBdr>
                          <w:divsChild>
                            <w:div w:id="3063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741</Words>
  <Characters>4448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CIS</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Grygiel Grzegorz</dc:creator>
  <cp:keywords/>
  <dc:description/>
  <cp:lastModifiedBy>Grzegorz Grygiel</cp:lastModifiedBy>
  <cp:revision>4</cp:revision>
  <dcterms:created xsi:type="dcterms:W3CDTF">2023-03-28T07:43:00Z</dcterms:created>
  <dcterms:modified xsi:type="dcterms:W3CDTF">2023-03-28T07:47:00Z</dcterms:modified>
</cp:coreProperties>
</file>